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FAA" w:rsidRDefault="006C1FAA" w:rsidP="003365A8">
      <w:pPr>
        <w:rPr>
          <w:b/>
          <w:sz w:val="28"/>
          <w:szCs w:val="28"/>
        </w:rPr>
      </w:pPr>
    </w:p>
    <w:p w:rsidR="00060FBC" w:rsidRDefault="00060FBC" w:rsidP="003365A8">
      <w:pPr>
        <w:rPr>
          <w:b/>
          <w:sz w:val="28"/>
          <w:szCs w:val="28"/>
        </w:rPr>
      </w:pPr>
    </w:p>
    <w:p w:rsidR="006C1FAA" w:rsidRDefault="002C368C" w:rsidP="009B4DA8">
      <w:pPr>
        <w:jc w:val="center"/>
        <w:rPr>
          <w:b/>
        </w:rPr>
      </w:pPr>
      <w:r w:rsidRPr="00060FBC">
        <w:rPr>
          <w:b/>
        </w:rPr>
        <w:t>İLÇE HIFZISSIHHA KURUL KARARLARI</w:t>
      </w:r>
    </w:p>
    <w:p w:rsidR="009B4DA8" w:rsidRPr="00060FBC" w:rsidRDefault="009B4DA8" w:rsidP="009B4DA8">
      <w:pPr>
        <w:jc w:val="center"/>
        <w:rPr>
          <w:b/>
        </w:rPr>
      </w:pPr>
    </w:p>
    <w:p w:rsidR="002C368C" w:rsidRPr="00060FBC" w:rsidRDefault="002C368C" w:rsidP="002C368C">
      <w:pPr>
        <w:tabs>
          <w:tab w:val="left" w:pos="3100"/>
        </w:tabs>
        <w:jc w:val="both"/>
        <w:rPr>
          <w:b/>
        </w:rPr>
      </w:pPr>
    </w:p>
    <w:p w:rsidR="002C368C" w:rsidRPr="00060FBC" w:rsidRDefault="002C368C" w:rsidP="002C368C">
      <w:pPr>
        <w:tabs>
          <w:tab w:val="left" w:pos="3100"/>
        </w:tabs>
        <w:jc w:val="both"/>
        <w:rPr>
          <w:b/>
        </w:rPr>
      </w:pPr>
      <w:r w:rsidRPr="00060FBC">
        <w:rPr>
          <w:b/>
        </w:rPr>
        <w:t xml:space="preserve">KARAR </w:t>
      </w:r>
      <w:proofErr w:type="gramStart"/>
      <w:r w:rsidRPr="00060FBC">
        <w:rPr>
          <w:b/>
        </w:rPr>
        <w:t xml:space="preserve">NO           : </w:t>
      </w:r>
      <w:r w:rsidR="00CA6C83">
        <w:rPr>
          <w:b/>
        </w:rPr>
        <w:t>62</w:t>
      </w:r>
      <w:bookmarkStart w:id="0" w:name="_GoBack"/>
      <w:bookmarkEnd w:id="0"/>
      <w:proofErr w:type="gramEnd"/>
    </w:p>
    <w:p w:rsidR="002C368C" w:rsidRPr="00060FBC" w:rsidRDefault="002C368C" w:rsidP="002C368C">
      <w:pPr>
        <w:tabs>
          <w:tab w:val="left" w:pos="3100"/>
        </w:tabs>
        <w:jc w:val="both"/>
        <w:rPr>
          <w:b/>
        </w:rPr>
      </w:pPr>
      <w:r w:rsidRPr="00060FBC">
        <w:rPr>
          <w:b/>
        </w:rPr>
        <w:t xml:space="preserve">KARAR </w:t>
      </w:r>
      <w:proofErr w:type="gramStart"/>
      <w:r w:rsidRPr="00060FBC">
        <w:rPr>
          <w:b/>
        </w:rPr>
        <w:t xml:space="preserve">TARİHİ  : </w:t>
      </w:r>
      <w:r w:rsidR="00060FBC" w:rsidRPr="00060FBC">
        <w:rPr>
          <w:b/>
        </w:rPr>
        <w:t>05</w:t>
      </w:r>
      <w:proofErr w:type="gramEnd"/>
      <w:r w:rsidR="00523226" w:rsidRPr="00060FBC">
        <w:rPr>
          <w:b/>
        </w:rPr>
        <w:t>.03.2021</w:t>
      </w:r>
    </w:p>
    <w:p w:rsidR="0070484E" w:rsidRPr="00060FBC" w:rsidRDefault="0070484E" w:rsidP="002C368C">
      <w:pPr>
        <w:tabs>
          <w:tab w:val="left" w:pos="3100"/>
        </w:tabs>
        <w:jc w:val="both"/>
        <w:rPr>
          <w:b/>
        </w:rPr>
      </w:pPr>
    </w:p>
    <w:p w:rsidR="00060FBC" w:rsidRPr="00060FBC" w:rsidRDefault="00060FBC" w:rsidP="00060FBC">
      <w:pPr>
        <w:autoSpaceDE w:val="0"/>
        <w:autoSpaceDN w:val="0"/>
        <w:adjustRightInd w:val="0"/>
        <w:jc w:val="both"/>
        <w:rPr>
          <w:rFonts w:eastAsiaTheme="minorHAnsi"/>
          <w:b/>
          <w:lang w:eastAsia="en-US"/>
        </w:rPr>
      </w:pPr>
      <w:r w:rsidRPr="00060FBC">
        <w:rPr>
          <w:rFonts w:eastAsiaTheme="minorHAnsi"/>
          <w:b/>
          <w:u w:val="thick"/>
          <w:lang w:eastAsia="en-US"/>
        </w:rPr>
        <w:t>GÜNDEM:</w:t>
      </w:r>
      <w:r w:rsidRPr="00060FBC">
        <w:rPr>
          <w:rFonts w:eastAsiaTheme="minorHAnsi"/>
          <w:b/>
          <w:lang w:eastAsia="en-US"/>
        </w:rPr>
        <w:t xml:space="preserve"> </w:t>
      </w:r>
      <w:r w:rsidRPr="00060FBC">
        <w:rPr>
          <w:b/>
          <w:color w:val="000000"/>
        </w:rPr>
        <w:t xml:space="preserve">   </w:t>
      </w:r>
      <w:proofErr w:type="spellStart"/>
      <w:r w:rsidRPr="00060FBC">
        <w:rPr>
          <w:rFonts w:eastAsiaTheme="minorHAnsi"/>
          <w:b/>
          <w:lang w:eastAsia="en-US"/>
        </w:rPr>
        <w:t>Koronavirüs</w:t>
      </w:r>
      <w:proofErr w:type="spellEnd"/>
      <w:r w:rsidRPr="00060FBC">
        <w:rPr>
          <w:rFonts w:eastAsiaTheme="minorHAnsi"/>
          <w:b/>
          <w:lang w:eastAsia="en-US"/>
        </w:rPr>
        <w:t xml:space="preserve">   (</w:t>
      </w:r>
      <w:proofErr w:type="spellStart"/>
      <w:r w:rsidRPr="00060FBC">
        <w:rPr>
          <w:rFonts w:eastAsiaTheme="minorHAnsi"/>
          <w:b/>
          <w:lang w:eastAsia="en-US"/>
        </w:rPr>
        <w:t>Covid</w:t>
      </w:r>
      <w:proofErr w:type="spellEnd"/>
      <w:r w:rsidRPr="00060FBC">
        <w:rPr>
          <w:rFonts w:eastAsiaTheme="minorHAnsi"/>
          <w:b/>
          <w:lang w:eastAsia="en-US"/>
        </w:rPr>
        <w:t>-19) Salgınından Vatandaşlarımızı Korumak ve Salgını Engellemek için Alınması Gereken ilave Tedbirler,</w:t>
      </w:r>
    </w:p>
    <w:p w:rsidR="008829A3" w:rsidRPr="00060FBC" w:rsidRDefault="008829A3" w:rsidP="008829A3">
      <w:pPr>
        <w:pStyle w:val="GvdeMetni"/>
        <w:spacing w:before="2"/>
        <w:ind w:left="0"/>
        <w:jc w:val="left"/>
      </w:pPr>
    </w:p>
    <w:p w:rsidR="001872FB" w:rsidRPr="00060FBC" w:rsidRDefault="00400AC4" w:rsidP="001872FB">
      <w:pPr>
        <w:jc w:val="both"/>
        <w:rPr>
          <w:kern w:val="28"/>
        </w:rPr>
      </w:pPr>
      <w:r w:rsidRPr="00060FBC">
        <w:rPr>
          <w:rFonts w:eastAsiaTheme="minorHAnsi"/>
          <w:lang w:eastAsia="en-US"/>
        </w:rPr>
        <w:tab/>
      </w:r>
      <w:r w:rsidR="001872FB" w:rsidRPr="00060FBC">
        <w:t xml:space="preserve">   </w:t>
      </w:r>
      <w:r w:rsidR="001872FB" w:rsidRPr="00060FBC">
        <w:rPr>
          <w:kern w:val="28"/>
        </w:rPr>
        <w:t xml:space="preserve">İlçe Hıfzıssıhha Kurulu, Kaymakam Ramazan KURTYEMEZ başkanlığında </w:t>
      </w:r>
      <w:r w:rsidR="00060FBC" w:rsidRPr="00060FBC">
        <w:rPr>
          <w:b/>
          <w:kern w:val="28"/>
        </w:rPr>
        <w:t>05</w:t>
      </w:r>
      <w:r w:rsidR="00523226" w:rsidRPr="00060FBC">
        <w:rPr>
          <w:b/>
          <w:kern w:val="28"/>
        </w:rPr>
        <w:t>.03.2021</w:t>
      </w:r>
      <w:r w:rsidR="001872FB" w:rsidRPr="00060FBC">
        <w:rPr>
          <w:b/>
          <w:kern w:val="28"/>
        </w:rPr>
        <w:t xml:space="preserve"> </w:t>
      </w:r>
      <w:r w:rsidR="00060FBC" w:rsidRPr="00060FBC">
        <w:rPr>
          <w:b/>
          <w:kern w:val="28"/>
        </w:rPr>
        <w:t xml:space="preserve">Cuma </w:t>
      </w:r>
      <w:r w:rsidR="001872FB" w:rsidRPr="00060FBC">
        <w:rPr>
          <w:b/>
          <w:kern w:val="28"/>
        </w:rPr>
        <w:t xml:space="preserve">günü </w:t>
      </w:r>
      <w:r w:rsidR="008829A3" w:rsidRPr="00060FBC">
        <w:rPr>
          <w:b/>
          <w:kern w:val="28"/>
        </w:rPr>
        <w:t xml:space="preserve">saat </w:t>
      </w:r>
      <w:r w:rsidR="00060FBC" w:rsidRPr="00060FBC">
        <w:rPr>
          <w:b/>
          <w:kern w:val="28"/>
        </w:rPr>
        <w:t>20:</w:t>
      </w:r>
      <w:proofErr w:type="gramStart"/>
      <w:r w:rsidR="00060FBC" w:rsidRPr="00060FBC">
        <w:rPr>
          <w:b/>
          <w:kern w:val="28"/>
        </w:rPr>
        <w:t>00</w:t>
      </w:r>
      <w:r w:rsidR="00523226" w:rsidRPr="00060FBC">
        <w:rPr>
          <w:b/>
          <w:kern w:val="28"/>
        </w:rPr>
        <w:t>’da</w:t>
      </w:r>
      <w:r w:rsidR="00523226" w:rsidRPr="00060FBC">
        <w:rPr>
          <w:kern w:val="28"/>
        </w:rPr>
        <w:t xml:space="preserve"> </w:t>
      </w:r>
      <w:r w:rsidR="001872FB" w:rsidRPr="00060FBC">
        <w:rPr>
          <w:kern w:val="28"/>
        </w:rPr>
        <w:t xml:space="preserve"> yukarıdaki</w:t>
      </w:r>
      <w:proofErr w:type="gramEnd"/>
      <w:r w:rsidR="001872FB" w:rsidRPr="00060FBC">
        <w:rPr>
          <w:kern w:val="28"/>
        </w:rPr>
        <w:t xml:space="preserve"> gündem maddesini görüşmek üzere</w:t>
      </w:r>
      <w:r w:rsidR="002241C6" w:rsidRPr="00060FBC">
        <w:rPr>
          <w:kern w:val="28"/>
        </w:rPr>
        <w:t xml:space="preserve"> olağan</w:t>
      </w:r>
      <w:r w:rsidR="00532DCA" w:rsidRPr="00060FBC">
        <w:rPr>
          <w:kern w:val="28"/>
        </w:rPr>
        <w:t>üstü</w:t>
      </w:r>
      <w:r w:rsidR="001872FB" w:rsidRPr="00060FBC">
        <w:rPr>
          <w:kern w:val="28"/>
        </w:rPr>
        <w:t xml:space="preserve"> toplanmıştır. </w:t>
      </w:r>
    </w:p>
    <w:p w:rsidR="00A654BE" w:rsidRPr="00060FBC" w:rsidRDefault="0020687B" w:rsidP="0020687B">
      <w:pPr>
        <w:jc w:val="both"/>
      </w:pPr>
      <w:r w:rsidRPr="00060FBC">
        <w:t xml:space="preserve"> </w:t>
      </w:r>
      <w:r w:rsidRPr="00060FBC">
        <w:tab/>
      </w:r>
    </w:p>
    <w:p w:rsidR="00060FBC" w:rsidRDefault="00A654BE" w:rsidP="00060FBC">
      <w:pPr>
        <w:ind w:firstLine="567"/>
        <w:jc w:val="both"/>
        <w:rPr>
          <w:color w:val="000000" w:themeColor="text1"/>
        </w:rPr>
      </w:pPr>
      <w:r w:rsidRPr="00060FBC">
        <w:t xml:space="preserve"> </w:t>
      </w:r>
      <w:r w:rsidRPr="00060FBC">
        <w:tab/>
      </w:r>
      <w:r w:rsidR="00060FBC" w:rsidRPr="00060FBC">
        <w:rPr>
          <w:color w:val="000000" w:themeColor="text1"/>
        </w:rPr>
        <w:t xml:space="preserve">Covid­19 salgınının ülkemizde görüldüğü günden bugüne kadar Sağlık Bakanlığı </w:t>
      </w:r>
      <w:proofErr w:type="spellStart"/>
      <w:r w:rsidR="00060FBC" w:rsidRPr="00060FBC">
        <w:rPr>
          <w:color w:val="000000" w:themeColor="text1"/>
        </w:rPr>
        <w:t>Koronavirüs</w:t>
      </w:r>
      <w:proofErr w:type="spellEnd"/>
      <w:r w:rsidR="00060FBC" w:rsidRPr="00060FBC">
        <w:rPr>
          <w:color w:val="000000" w:themeColor="text1"/>
        </w:rPr>
        <w:t xml:space="preserve"> Bilim Kurulunun tavsiyeleri ve Sayın Cumhurbaşkanının Başkanlığında toplanan Cumhurbaşkanlığı Kabinesinde salgının seyri ile orantılı tedbirler kararlaştırılmakta ve il ve ilçelerimizde uygulamaya geçirilmektedir.</w:t>
      </w:r>
    </w:p>
    <w:p w:rsidR="00060FBC" w:rsidRPr="00060FBC" w:rsidRDefault="00060FBC" w:rsidP="00060FBC">
      <w:pPr>
        <w:ind w:firstLine="567"/>
        <w:jc w:val="both"/>
        <w:rPr>
          <w:color w:val="000000" w:themeColor="text1"/>
        </w:rPr>
      </w:pPr>
    </w:p>
    <w:p w:rsidR="00060FBC" w:rsidRDefault="00060FBC" w:rsidP="00060FBC">
      <w:pPr>
        <w:tabs>
          <w:tab w:val="left" w:pos="567"/>
          <w:tab w:val="left" w:pos="709"/>
        </w:tabs>
        <w:ind w:firstLine="567"/>
        <w:jc w:val="both"/>
        <w:rPr>
          <w:color w:val="000000" w:themeColor="text1"/>
        </w:rPr>
      </w:pPr>
      <w:r w:rsidRPr="00060FBC">
        <w:rPr>
          <w:color w:val="000000" w:themeColor="text1"/>
        </w:rPr>
        <w:t xml:space="preserve">Bu kapsamda 1 Mart 2021 tarihinde toplanan Cumhurbaşkanlığı Kabinesinde alınan kararlarla </w:t>
      </w:r>
      <w:r w:rsidRPr="00060FBC">
        <w:rPr>
          <w:b/>
          <w:color w:val="000000" w:themeColor="text1"/>
        </w:rPr>
        <w:t>kontrollü normalleşme dönemi</w:t>
      </w:r>
      <w:r w:rsidRPr="00060FBC">
        <w:rPr>
          <w:color w:val="000000" w:themeColor="text1"/>
        </w:rPr>
        <w:t xml:space="preserve"> olarak adlandırılan illerin belirlenmiş </w:t>
      </w:r>
      <w:proofErr w:type="gramStart"/>
      <w:r w:rsidRPr="00060FBC">
        <w:rPr>
          <w:color w:val="000000" w:themeColor="text1"/>
        </w:rPr>
        <w:t>kriterler</w:t>
      </w:r>
      <w:proofErr w:type="gramEnd"/>
      <w:r w:rsidRPr="00060FBC">
        <w:rPr>
          <w:color w:val="000000" w:themeColor="text1"/>
        </w:rPr>
        <w:t xml:space="preserve"> doğrultusunda </w:t>
      </w:r>
      <w:r w:rsidRPr="00060FBC">
        <w:rPr>
          <w:b/>
          <w:color w:val="000000" w:themeColor="text1"/>
        </w:rPr>
        <w:t>düşük, orta, yüksek</w:t>
      </w:r>
      <w:r w:rsidRPr="00060FBC">
        <w:rPr>
          <w:color w:val="000000" w:themeColor="text1"/>
        </w:rPr>
        <w:t xml:space="preserve"> ve </w:t>
      </w:r>
      <w:r w:rsidRPr="00060FBC">
        <w:rPr>
          <w:b/>
          <w:color w:val="000000" w:themeColor="text1"/>
        </w:rPr>
        <w:t>çok yüksek</w:t>
      </w:r>
      <w:r w:rsidRPr="00060FBC">
        <w:rPr>
          <w:color w:val="000000" w:themeColor="text1"/>
        </w:rPr>
        <w:t xml:space="preserve"> riskli olarak 4 gruba ayrıldığı ve il bazlı tedbirlerin de bu risk gruplarına göre belirlendiği yeni bir sürece girilmiştir.</w:t>
      </w:r>
    </w:p>
    <w:p w:rsidR="00060FBC" w:rsidRPr="00060FBC" w:rsidRDefault="00060FBC" w:rsidP="00060FBC">
      <w:pPr>
        <w:tabs>
          <w:tab w:val="left" w:pos="567"/>
          <w:tab w:val="left" w:pos="709"/>
        </w:tabs>
        <w:ind w:firstLine="567"/>
        <w:jc w:val="both"/>
        <w:rPr>
          <w:color w:val="000000" w:themeColor="text1"/>
        </w:rPr>
      </w:pPr>
    </w:p>
    <w:p w:rsidR="00060FBC" w:rsidRDefault="00060FBC" w:rsidP="00060FBC">
      <w:pPr>
        <w:ind w:firstLine="567"/>
        <w:jc w:val="both"/>
        <w:rPr>
          <w:color w:val="000000" w:themeColor="text1"/>
        </w:rPr>
      </w:pPr>
      <w:r w:rsidRPr="00060FBC">
        <w:rPr>
          <w:color w:val="000000" w:themeColor="text1"/>
        </w:rPr>
        <w:t xml:space="preserve">Bu doğrultuda İçişleri Bakanlığı’nın 02.03.2021 tarih ve 3514 sayılı Genelgesi ve </w:t>
      </w:r>
      <w:r w:rsidRPr="00060FBC">
        <w:rPr>
          <w:b/>
          <w:color w:val="000000" w:themeColor="text1"/>
        </w:rPr>
        <w:t>02.03.2021 tarih (2021/52</w:t>
      </w:r>
      <w:r w:rsidR="00BC4517">
        <w:rPr>
          <w:b/>
          <w:color w:val="000000" w:themeColor="text1"/>
        </w:rPr>
        <w:t>)</w:t>
      </w:r>
      <w:r w:rsidRPr="00060FBC">
        <w:rPr>
          <w:b/>
          <w:color w:val="000000" w:themeColor="text1"/>
        </w:rPr>
        <w:t xml:space="preserve"> sayılı İlçe Umumi Hıfzıssıhha Kurulu Kararımız ile</w:t>
      </w:r>
      <w:r w:rsidRPr="00060FBC">
        <w:rPr>
          <w:color w:val="000000" w:themeColor="text1"/>
        </w:rPr>
        <w:t xml:space="preserve"> Mart ayı için içerisinde bulunulan risk grubuna bağlı olarak uygulanacak tedbirler bildirilmiştir. Bilahare yayımlanan İçişleri Bakanlığı’nın 03.03.2021 tarih ve 3695 sayılı Genelgesi ile mevcut denetim yapısının daha etkin ve sonuç alıcı olmasını amaçlayan “</w:t>
      </w:r>
      <w:r w:rsidRPr="00060FBC">
        <w:rPr>
          <w:b/>
          <w:color w:val="000000" w:themeColor="text1"/>
        </w:rPr>
        <w:t>Dinamik Denetim Modeli</w:t>
      </w:r>
      <w:r w:rsidRPr="00060FBC">
        <w:rPr>
          <w:color w:val="000000" w:themeColor="text1"/>
        </w:rPr>
        <w:t>” hayata geçirilmiştir.</w:t>
      </w:r>
    </w:p>
    <w:p w:rsidR="00060FBC" w:rsidRPr="00060FBC" w:rsidRDefault="00060FBC" w:rsidP="00060FBC">
      <w:pPr>
        <w:ind w:firstLine="567"/>
        <w:jc w:val="both"/>
        <w:rPr>
          <w:color w:val="000000" w:themeColor="text1"/>
        </w:rPr>
      </w:pPr>
    </w:p>
    <w:p w:rsidR="00060FBC" w:rsidRDefault="00060FBC" w:rsidP="00060FBC">
      <w:pPr>
        <w:ind w:firstLine="567"/>
        <w:jc w:val="both"/>
        <w:rPr>
          <w:color w:val="000000" w:themeColor="text1"/>
        </w:rPr>
      </w:pPr>
      <w:r w:rsidRPr="00060FBC">
        <w:rPr>
          <w:color w:val="000000" w:themeColor="text1"/>
        </w:rPr>
        <w:t xml:space="preserve">Risk grubuna göre il bazında tedbirlerin uygulanacağı kontrollü normalleşme döneminin sürdürülebilirliği ve bir </w:t>
      </w:r>
      <w:proofErr w:type="gramStart"/>
      <w:r w:rsidRPr="00060FBC">
        <w:rPr>
          <w:color w:val="000000" w:themeColor="text1"/>
        </w:rPr>
        <w:t>an  evvel</w:t>
      </w:r>
      <w:proofErr w:type="gramEnd"/>
      <w:r w:rsidRPr="00060FBC">
        <w:rPr>
          <w:color w:val="000000" w:themeColor="text1"/>
        </w:rPr>
        <w:t xml:space="preserve"> tam anlamıyla normalleşmenin sağlanması için; aziz milletimizin bu güne kadar sergilediği sağduyulu ve fedakârca yaklaşımını sürdürmesinin ve temizlik, maske, mesafe prensiplerinin yanı sıra hayatın her alanını kapsayacak şekilde belirlenen kurallara/tedbirlere toplumun tüm kesimlerince azami düzeyde uyulmasının önemi kadar yürütülecek </w:t>
      </w:r>
      <w:r w:rsidRPr="00060FBC">
        <w:rPr>
          <w:b/>
          <w:color w:val="000000" w:themeColor="text1"/>
        </w:rPr>
        <w:t>denetim faaliyetlerinin etkinliği ve sürekliliği</w:t>
      </w:r>
      <w:r w:rsidRPr="00060FBC">
        <w:rPr>
          <w:color w:val="000000" w:themeColor="text1"/>
        </w:rPr>
        <w:t xml:space="preserve"> de büyük bir etken olarak görülmektedir.</w:t>
      </w:r>
    </w:p>
    <w:p w:rsidR="00060FBC" w:rsidRPr="00060FBC" w:rsidRDefault="00060FBC" w:rsidP="00060FBC">
      <w:pPr>
        <w:ind w:firstLine="567"/>
        <w:jc w:val="both"/>
        <w:rPr>
          <w:color w:val="000000" w:themeColor="text1"/>
        </w:rPr>
      </w:pPr>
    </w:p>
    <w:p w:rsidR="00060FBC" w:rsidRDefault="00060FBC" w:rsidP="00060FBC">
      <w:pPr>
        <w:ind w:firstLine="567"/>
        <w:jc w:val="both"/>
        <w:rPr>
          <w:color w:val="000000" w:themeColor="text1"/>
        </w:rPr>
      </w:pPr>
      <w:r w:rsidRPr="00060FBC">
        <w:rPr>
          <w:color w:val="000000" w:themeColor="text1"/>
        </w:rPr>
        <w:t xml:space="preserve">Salgınla mücadelede alınan tedbirlerin denetlenmesinde de </w:t>
      </w:r>
      <w:r w:rsidRPr="00060FBC">
        <w:rPr>
          <w:b/>
          <w:color w:val="000000" w:themeColor="text1"/>
        </w:rPr>
        <w:t>denetimin sürekliliği,  planlı icrası</w:t>
      </w:r>
      <w:r w:rsidRPr="00060FBC">
        <w:rPr>
          <w:color w:val="000000" w:themeColor="text1"/>
        </w:rPr>
        <w:t xml:space="preserve"> ve </w:t>
      </w:r>
      <w:r w:rsidRPr="00060FBC">
        <w:rPr>
          <w:b/>
          <w:color w:val="000000" w:themeColor="text1"/>
        </w:rPr>
        <w:t xml:space="preserve">konu </w:t>
      </w:r>
      <w:proofErr w:type="gramStart"/>
      <w:r w:rsidRPr="00060FBC">
        <w:rPr>
          <w:b/>
          <w:color w:val="000000" w:themeColor="text1"/>
        </w:rPr>
        <w:t>bazlı</w:t>
      </w:r>
      <w:proofErr w:type="gramEnd"/>
      <w:r w:rsidRPr="00060FBC">
        <w:rPr>
          <w:b/>
          <w:color w:val="000000" w:themeColor="text1"/>
        </w:rPr>
        <w:t>/tematik şekilde 7/24</w:t>
      </w:r>
      <w:r w:rsidRPr="00060FBC">
        <w:rPr>
          <w:color w:val="000000" w:themeColor="text1"/>
        </w:rPr>
        <w:t xml:space="preserve"> esasına göre süreklilik taşıyacak şekilde uygulanması ve kapsamdaki tüm alanların ihmal edilmeden denetlenmesi önem arz etmektedir. </w:t>
      </w:r>
    </w:p>
    <w:p w:rsidR="00060FBC" w:rsidRPr="00060FBC" w:rsidRDefault="00060FBC" w:rsidP="00060FBC">
      <w:pPr>
        <w:ind w:firstLine="567"/>
        <w:jc w:val="both"/>
        <w:rPr>
          <w:color w:val="000000" w:themeColor="text1"/>
        </w:rPr>
      </w:pPr>
    </w:p>
    <w:p w:rsidR="00060FBC" w:rsidRDefault="00060FBC" w:rsidP="00060FBC">
      <w:pPr>
        <w:ind w:firstLine="567"/>
        <w:jc w:val="both"/>
        <w:rPr>
          <w:color w:val="000000" w:themeColor="text1"/>
        </w:rPr>
      </w:pPr>
      <w:r w:rsidRPr="00060FBC">
        <w:rPr>
          <w:rFonts w:eastAsiaTheme="minorHAnsi"/>
          <w:b/>
          <w:lang w:eastAsia="en-US"/>
        </w:rPr>
        <w:t>Bu kapsamda</w:t>
      </w:r>
      <w:r w:rsidRPr="00060FBC">
        <w:rPr>
          <w:rFonts w:eastAsiaTheme="minorHAnsi"/>
          <w:lang w:eastAsia="en-US"/>
        </w:rPr>
        <w:t xml:space="preserve"> </w:t>
      </w:r>
      <w:r w:rsidRPr="00060FBC">
        <w:rPr>
          <w:b/>
          <w:color w:val="000000" w:themeColor="text1"/>
        </w:rPr>
        <w:t>İçişleri Bakanlığı’nın 05.03.2021 tarih ve 3977 sayılı Genelgesi doğrultusunda</w:t>
      </w:r>
      <w:r w:rsidRPr="00060FBC">
        <w:rPr>
          <w:b/>
        </w:rPr>
        <w:t xml:space="preserve"> İlçe Umumi Hıfzıssıhha Kurulu</w:t>
      </w:r>
      <w:r w:rsidRPr="00060FBC">
        <w:rPr>
          <w:rFonts w:eastAsiaTheme="minorHAnsi"/>
          <w:b/>
          <w:lang w:eastAsia="en-US"/>
        </w:rPr>
        <w:t>muzca alınan Kararlar gereğince</w:t>
      </w:r>
      <w:r w:rsidRPr="00060FBC">
        <w:rPr>
          <w:color w:val="000000" w:themeColor="text1"/>
        </w:rPr>
        <w:t>;</w:t>
      </w:r>
    </w:p>
    <w:p w:rsidR="00060FBC" w:rsidRPr="00060FBC" w:rsidRDefault="00060FBC" w:rsidP="00060FBC">
      <w:pPr>
        <w:ind w:firstLine="567"/>
        <w:jc w:val="both"/>
        <w:rPr>
          <w:color w:val="000000" w:themeColor="text1"/>
        </w:rPr>
      </w:pPr>
    </w:p>
    <w:p w:rsidR="00060FBC" w:rsidRPr="00060FBC" w:rsidRDefault="00060FBC" w:rsidP="00060FBC">
      <w:pPr>
        <w:ind w:firstLine="567"/>
        <w:jc w:val="both"/>
        <w:rPr>
          <w:color w:val="000000" w:themeColor="text1"/>
        </w:rPr>
      </w:pPr>
      <w:r w:rsidRPr="00060FBC">
        <w:rPr>
          <w:b/>
          <w:color w:val="000000" w:themeColor="text1"/>
        </w:rPr>
        <w:t>1.</w:t>
      </w:r>
      <w:r w:rsidRPr="00060FBC">
        <w:rPr>
          <w:color w:val="000000" w:themeColor="text1"/>
        </w:rPr>
        <w:t xml:space="preserve"> İl bazında yumuşatılan tedbirlerden ötürü salgın boyutuyla yeni olumsuzlukların ve vaka artışlarının yaşanmaması için denetim ekipleri marifetiyle yapılacak çalışmaların haftalık bir program </w:t>
      </w:r>
      <w:proofErr w:type="gramStart"/>
      <w:r w:rsidRPr="00060FBC">
        <w:rPr>
          <w:color w:val="000000" w:themeColor="text1"/>
        </w:rPr>
        <w:t>dahilinde</w:t>
      </w:r>
      <w:proofErr w:type="gramEnd"/>
      <w:r w:rsidRPr="00060FBC">
        <w:rPr>
          <w:color w:val="000000" w:themeColor="text1"/>
        </w:rPr>
        <w:t xml:space="preserve"> icra edilmesi, denetim programları oluşturulurken hiçbir alanın denetim dışı kalmasına müsaade edilmeksizin haftalık konu/faaliyet bazlı planlamaların yapılmasına,</w:t>
      </w:r>
    </w:p>
    <w:p w:rsidR="00060FBC" w:rsidRDefault="009B4DA8" w:rsidP="00060FBC">
      <w:pPr>
        <w:jc w:val="both"/>
      </w:pPr>
      <w:r>
        <w:rPr>
          <w:color w:val="000000" w:themeColor="text1"/>
        </w:rPr>
        <w:t xml:space="preserve"> </w:t>
      </w:r>
      <w:r>
        <w:rPr>
          <w:color w:val="000000" w:themeColor="text1"/>
        </w:rPr>
        <w:tab/>
      </w:r>
      <w:r w:rsidR="00060FBC" w:rsidRPr="00060FBC">
        <w:rPr>
          <w:color w:val="000000" w:themeColor="text1"/>
        </w:rPr>
        <w:t xml:space="preserve">Bu doğrultuda </w:t>
      </w:r>
      <w:r w:rsidR="00060FBC" w:rsidRPr="00060FBC">
        <w:rPr>
          <w:b/>
          <w:color w:val="000000" w:themeColor="text1"/>
        </w:rPr>
        <w:t xml:space="preserve">06.03.2021 Cumartesi gününden itibaren </w:t>
      </w:r>
      <w:r w:rsidR="00060FBC" w:rsidRPr="00060FBC">
        <w:rPr>
          <w:color w:val="000000" w:themeColor="text1"/>
        </w:rPr>
        <w:t xml:space="preserve">bir haftalık konu </w:t>
      </w:r>
      <w:proofErr w:type="gramStart"/>
      <w:r w:rsidR="00060FBC" w:rsidRPr="00060FBC">
        <w:rPr>
          <w:color w:val="000000" w:themeColor="text1"/>
        </w:rPr>
        <w:t>bazlı</w:t>
      </w:r>
      <w:proofErr w:type="gramEnd"/>
      <w:r w:rsidR="00060FBC" w:rsidRPr="00060FBC">
        <w:rPr>
          <w:color w:val="000000" w:themeColor="text1"/>
        </w:rPr>
        <w:t xml:space="preserve"> tematik genel denetim faaliyeti gerçekleştirilecek olup günler itibariyle denetlenecek alanlar aşağıdaki tabloda gösterilmiştir.   </w:t>
      </w:r>
      <w:r w:rsidR="00060FBC" w:rsidRPr="00060FBC">
        <w:rPr>
          <w:color w:val="000000" w:themeColor="text1"/>
        </w:rPr>
        <w:cr/>
      </w:r>
      <w:r w:rsidR="003E456F" w:rsidRPr="00060FBC">
        <w:t xml:space="preserve"> </w:t>
      </w:r>
      <w:r w:rsidR="003E456F" w:rsidRPr="00060FBC">
        <w:tab/>
      </w:r>
    </w:p>
    <w:p w:rsidR="00060FBC" w:rsidRDefault="00060FBC" w:rsidP="00060FBC">
      <w:pPr>
        <w:jc w:val="both"/>
      </w:pPr>
    </w:p>
    <w:p w:rsidR="00060FBC" w:rsidRDefault="00060FBC" w:rsidP="00060FBC">
      <w:pPr>
        <w:jc w:val="both"/>
      </w:pPr>
    </w:p>
    <w:p w:rsidR="00060FBC" w:rsidRPr="00060FBC" w:rsidRDefault="00060FBC" w:rsidP="00060FBC">
      <w:pPr>
        <w:jc w:val="center"/>
        <w:rPr>
          <w:b/>
        </w:rPr>
      </w:pPr>
      <w:r w:rsidRPr="00060FBC">
        <w:rPr>
          <w:b/>
        </w:rPr>
        <w:t>İLÇE HIFZISSIHHA KURUL KARARLARI</w:t>
      </w:r>
    </w:p>
    <w:p w:rsidR="00060FBC" w:rsidRDefault="00060FBC" w:rsidP="00060FBC">
      <w:pPr>
        <w:tabs>
          <w:tab w:val="left" w:pos="3100"/>
        </w:tabs>
        <w:jc w:val="both"/>
        <w:rPr>
          <w:b/>
        </w:rPr>
      </w:pPr>
    </w:p>
    <w:p w:rsidR="00060FBC" w:rsidRPr="00060FBC" w:rsidRDefault="00060FBC" w:rsidP="00060FBC">
      <w:pPr>
        <w:tabs>
          <w:tab w:val="left" w:pos="3100"/>
        </w:tabs>
        <w:jc w:val="both"/>
        <w:rPr>
          <w:b/>
        </w:rPr>
      </w:pPr>
    </w:p>
    <w:p w:rsidR="00060FBC" w:rsidRPr="00060FBC" w:rsidRDefault="00CA6C83" w:rsidP="00060FBC">
      <w:pPr>
        <w:tabs>
          <w:tab w:val="left" w:pos="3100"/>
        </w:tabs>
        <w:jc w:val="both"/>
        <w:rPr>
          <w:b/>
        </w:rPr>
      </w:pPr>
      <w:r>
        <w:rPr>
          <w:b/>
        </w:rPr>
        <w:t xml:space="preserve">KARAR </w:t>
      </w:r>
      <w:proofErr w:type="gramStart"/>
      <w:r>
        <w:rPr>
          <w:b/>
        </w:rPr>
        <w:t>NO           : 62</w:t>
      </w:r>
      <w:proofErr w:type="gramEnd"/>
    </w:p>
    <w:p w:rsidR="00060FBC" w:rsidRPr="00060FBC" w:rsidRDefault="00060FBC" w:rsidP="00060FBC">
      <w:pPr>
        <w:tabs>
          <w:tab w:val="left" w:pos="3100"/>
        </w:tabs>
        <w:jc w:val="both"/>
        <w:rPr>
          <w:b/>
        </w:rPr>
      </w:pPr>
      <w:r w:rsidRPr="00060FBC">
        <w:rPr>
          <w:b/>
        </w:rPr>
        <w:t xml:space="preserve">KARAR </w:t>
      </w:r>
      <w:proofErr w:type="gramStart"/>
      <w:r w:rsidRPr="00060FBC">
        <w:rPr>
          <w:b/>
        </w:rPr>
        <w:t>TARİHİ  : 05</w:t>
      </w:r>
      <w:proofErr w:type="gramEnd"/>
      <w:r w:rsidRPr="00060FBC">
        <w:rPr>
          <w:b/>
        </w:rPr>
        <w:t>.03.2021</w:t>
      </w:r>
    </w:p>
    <w:p w:rsidR="00060FBC" w:rsidRDefault="00060FBC" w:rsidP="00060FBC">
      <w:pPr>
        <w:jc w:val="both"/>
      </w:pPr>
    </w:p>
    <w:p w:rsidR="00060FBC" w:rsidRPr="00060FBC" w:rsidRDefault="00060FBC" w:rsidP="00060FBC">
      <w:pPr>
        <w:jc w:val="both"/>
      </w:pPr>
    </w:p>
    <w:tbl>
      <w:tblPr>
        <w:tblStyle w:val="TabloKlavuzu1"/>
        <w:tblW w:w="0" w:type="auto"/>
        <w:jc w:val="center"/>
        <w:tblLook w:val="04A0"/>
      </w:tblPr>
      <w:tblGrid>
        <w:gridCol w:w="1271"/>
        <w:gridCol w:w="7791"/>
      </w:tblGrid>
      <w:tr w:rsidR="00060FBC" w:rsidRPr="00060FBC" w:rsidTr="00790055">
        <w:trPr>
          <w:jc w:val="center"/>
        </w:trPr>
        <w:tc>
          <w:tcPr>
            <w:tcW w:w="1271" w:type="dxa"/>
          </w:tcPr>
          <w:p w:rsidR="00060FBC" w:rsidRPr="00060FBC" w:rsidRDefault="00060FBC" w:rsidP="00060FBC">
            <w:pPr>
              <w:rPr>
                <w:rFonts w:eastAsiaTheme="minorEastAsia"/>
                <w:b/>
                <w:lang w:eastAsia="zh-CN"/>
              </w:rPr>
            </w:pPr>
            <w:r w:rsidRPr="00060FBC">
              <w:rPr>
                <w:rFonts w:eastAsiaTheme="minorEastAsia"/>
                <w:b/>
                <w:lang w:eastAsia="zh-CN"/>
              </w:rPr>
              <w:t>TARİH</w:t>
            </w:r>
          </w:p>
        </w:tc>
        <w:tc>
          <w:tcPr>
            <w:tcW w:w="7791" w:type="dxa"/>
          </w:tcPr>
          <w:p w:rsidR="00060FBC" w:rsidRPr="00060FBC" w:rsidRDefault="00060FBC" w:rsidP="00060FBC">
            <w:pPr>
              <w:jc w:val="center"/>
              <w:rPr>
                <w:rFonts w:eastAsiaTheme="minorEastAsia"/>
                <w:b/>
                <w:lang w:eastAsia="zh-CN"/>
              </w:rPr>
            </w:pPr>
            <w:r w:rsidRPr="00060FBC">
              <w:rPr>
                <w:rFonts w:eastAsiaTheme="minorEastAsia"/>
                <w:b/>
                <w:lang w:eastAsia="zh-CN"/>
              </w:rPr>
              <w:t>AÇIKLAMA</w:t>
            </w:r>
          </w:p>
        </w:tc>
      </w:tr>
      <w:tr w:rsidR="00060FBC" w:rsidRPr="00060FBC" w:rsidTr="00790055">
        <w:trPr>
          <w:jc w:val="center"/>
        </w:trPr>
        <w:tc>
          <w:tcPr>
            <w:tcW w:w="1271" w:type="dxa"/>
          </w:tcPr>
          <w:p w:rsidR="00060FBC" w:rsidRPr="00060FBC" w:rsidRDefault="00060FBC" w:rsidP="00060FBC">
            <w:pPr>
              <w:rPr>
                <w:rFonts w:eastAsiaTheme="minorEastAsia"/>
                <w:b/>
                <w:lang w:eastAsia="zh-CN"/>
              </w:rPr>
            </w:pPr>
            <w:r w:rsidRPr="00060FBC">
              <w:rPr>
                <w:rFonts w:eastAsiaTheme="minorEastAsia"/>
                <w:b/>
                <w:lang w:eastAsia="zh-CN"/>
              </w:rPr>
              <w:t>6 Mart</w:t>
            </w:r>
          </w:p>
          <w:p w:rsidR="00060FBC" w:rsidRPr="00060FBC" w:rsidRDefault="00060FBC" w:rsidP="00060FBC">
            <w:pPr>
              <w:rPr>
                <w:rFonts w:eastAsiaTheme="minorEastAsia"/>
                <w:b/>
                <w:lang w:eastAsia="zh-CN"/>
              </w:rPr>
            </w:pPr>
            <w:r w:rsidRPr="00060FBC">
              <w:rPr>
                <w:rFonts w:eastAsiaTheme="minorEastAsia"/>
                <w:b/>
                <w:lang w:eastAsia="zh-CN"/>
              </w:rPr>
              <w:t>Cumartesi</w:t>
            </w:r>
          </w:p>
        </w:tc>
        <w:tc>
          <w:tcPr>
            <w:tcW w:w="7791" w:type="dxa"/>
            <w:vAlign w:val="center"/>
          </w:tcPr>
          <w:p w:rsidR="00060FBC" w:rsidRPr="00060FBC" w:rsidRDefault="00060FBC" w:rsidP="00060FBC">
            <w:pPr>
              <w:rPr>
                <w:rFonts w:eastAsiaTheme="minorEastAsia"/>
                <w:lang w:eastAsia="zh-CN"/>
              </w:rPr>
            </w:pPr>
            <w:r w:rsidRPr="00060FBC">
              <w:rPr>
                <w:rFonts w:eastAsiaTheme="minorEastAsia"/>
                <w:lang w:eastAsia="zh-CN"/>
              </w:rPr>
              <w:t>Restoran, lokanta, kafeterya, tatlıcı, pastane gibi yeme içme yerleri ile</w:t>
            </w:r>
          </w:p>
          <w:p w:rsidR="00060FBC" w:rsidRPr="00060FBC" w:rsidRDefault="00060FBC" w:rsidP="00060FBC">
            <w:pPr>
              <w:rPr>
                <w:rFonts w:eastAsiaTheme="minorEastAsia"/>
                <w:lang w:eastAsia="zh-CN"/>
              </w:rPr>
            </w:pPr>
            <w:proofErr w:type="gramStart"/>
            <w:r w:rsidRPr="00060FBC">
              <w:rPr>
                <w:rFonts w:eastAsiaTheme="minorEastAsia"/>
                <w:lang w:eastAsia="zh-CN"/>
              </w:rPr>
              <w:t>kahvehane</w:t>
            </w:r>
            <w:proofErr w:type="gramEnd"/>
            <w:r w:rsidRPr="00060FBC">
              <w:rPr>
                <w:rFonts w:eastAsiaTheme="minorEastAsia"/>
                <w:lang w:eastAsia="zh-CN"/>
              </w:rPr>
              <w:t>, kıraathane, kır/çay bahçesi, dernek lokali gibi umuma açık yerler</w:t>
            </w:r>
          </w:p>
        </w:tc>
      </w:tr>
      <w:tr w:rsidR="00060FBC" w:rsidRPr="00060FBC" w:rsidTr="00790055">
        <w:trPr>
          <w:jc w:val="center"/>
        </w:trPr>
        <w:tc>
          <w:tcPr>
            <w:tcW w:w="1271" w:type="dxa"/>
          </w:tcPr>
          <w:p w:rsidR="00060FBC" w:rsidRPr="00060FBC" w:rsidRDefault="00060FBC" w:rsidP="00060FBC">
            <w:pPr>
              <w:rPr>
                <w:rFonts w:eastAsiaTheme="minorEastAsia"/>
                <w:b/>
                <w:lang w:eastAsia="zh-CN"/>
              </w:rPr>
            </w:pPr>
            <w:r w:rsidRPr="00060FBC">
              <w:rPr>
                <w:rFonts w:eastAsiaTheme="minorEastAsia"/>
                <w:b/>
                <w:lang w:eastAsia="zh-CN"/>
              </w:rPr>
              <w:t>7 Mart</w:t>
            </w:r>
          </w:p>
          <w:p w:rsidR="00060FBC" w:rsidRPr="00060FBC" w:rsidRDefault="00060FBC" w:rsidP="00060FBC">
            <w:pPr>
              <w:rPr>
                <w:rFonts w:eastAsiaTheme="minorEastAsia"/>
                <w:b/>
                <w:lang w:eastAsia="zh-CN"/>
              </w:rPr>
            </w:pPr>
            <w:r w:rsidRPr="00060FBC">
              <w:rPr>
                <w:rFonts w:eastAsiaTheme="minorEastAsia"/>
                <w:b/>
                <w:lang w:eastAsia="zh-CN"/>
              </w:rPr>
              <w:t>Pazar</w:t>
            </w:r>
          </w:p>
        </w:tc>
        <w:tc>
          <w:tcPr>
            <w:tcW w:w="7791" w:type="dxa"/>
            <w:vAlign w:val="center"/>
          </w:tcPr>
          <w:p w:rsidR="00060FBC" w:rsidRPr="00060FBC" w:rsidRDefault="00060FBC" w:rsidP="00060FBC">
            <w:pPr>
              <w:rPr>
                <w:rFonts w:eastAsiaTheme="minorEastAsia"/>
                <w:lang w:eastAsia="zh-CN"/>
              </w:rPr>
            </w:pPr>
            <w:r w:rsidRPr="00060FBC">
              <w:rPr>
                <w:rFonts w:eastAsiaTheme="minorEastAsia"/>
                <w:lang w:eastAsia="zh-CN"/>
              </w:rPr>
              <w:t>Otel ve konaklama tesisleri, kayak otelleri ve tesisleri,</w:t>
            </w:r>
          </w:p>
        </w:tc>
      </w:tr>
      <w:tr w:rsidR="00060FBC" w:rsidRPr="00060FBC" w:rsidTr="00790055">
        <w:trPr>
          <w:jc w:val="center"/>
        </w:trPr>
        <w:tc>
          <w:tcPr>
            <w:tcW w:w="1271" w:type="dxa"/>
          </w:tcPr>
          <w:p w:rsidR="00060FBC" w:rsidRPr="00060FBC" w:rsidRDefault="00060FBC" w:rsidP="00060FBC">
            <w:pPr>
              <w:rPr>
                <w:rFonts w:eastAsiaTheme="minorEastAsia"/>
                <w:b/>
                <w:lang w:eastAsia="zh-CN"/>
              </w:rPr>
            </w:pPr>
            <w:r w:rsidRPr="00060FBC">
              <w:rPr>
                <w:rFonts w:eastAsiaTheme="minorEastAsia"/>
                <w:b/>
                <w:lang w:eastAsia="zh-CN"/>
              </w:rPr>
              <w:t>8 Mart</w:t>
            </w:r>
          </w:p>
          <w:p w:rsidR="00060FBC" w:rsidRPr="00060FBC" w:rsidRDefault="00060FBC" w:rsidP="00060FBC">
            <w:pPr>
              <w:rPr>
                <w:rFonts w:eastAsiaTheme="minorEastAsia"/>
                <w:b/>
                <w:lang w:eastAsia="zh-CN"/>
              </w:rPr>
            </w:pPr>
            <w:r w:rsidRPr="00060FBC">
              <w:rPr>
                <w:rFonts w:eastAsiaTheme="minorEastAsia"/>
                <w:b/>
                <w:lang w:eastAsia="zh-CN"/>
              </w:rPr>
              <w:t>Pazartesi</w:t>
            </w:r>
          </w:p>
        </w:tc>
        <w:tc>
          <w:tcPr>
            <w:tcW w:w="7791" w:type="dxa"/>
            <w:vAlign w:val="center"/>
          </w:tcPr>
          <w:p w:rsidR="00060FBC" w:rsidRPr="00060FBC" w:rsidRDefault="00060FBC" w:rsidP="00060FBC">
            <w:pPr>
              <w:rPr>
                <w:rFonts w:eastAsiaTheme="minorEastAsia"/>
                <w:lang w:eastAsia="zh-CN"/>
              </w:rPr>
            </w:pPr>
            <w:r w:rsidRPr="00060FBC">
              <w:rPr>
                <w:rFonts w:eastAsiaTheme="minorEastAsia"/>
                <w:lang w:eastAsia="zh-CN"/>
              </w:rPr>
              <w:t>Şehir içi ve şehirlerarası yolcu taşımacılığı yapılan her türlü toplu ulaşım araçları (okul servisleri dâhil) ile havalimanı/gar/otogar gibi yerler,</w:t>
            </w:r>
          </w:p>
        </w:tc>
      </w:tr>
      <w:tr w:rsidR="00060FBC" w:rsidRPr="00060FBC" w:rsidTr="00790055">
        <w:trPr>
          <w:jc w:val="center"/>
        </w:trPr>
        <w:tc>
          <w:tcPr>
            <w:tcW w:w="1271" w:type="dxa"/>
          </w:tcPr>
          <w:p w:rsidR="00060FBC" w:rsidRPr="00060FBC" w:rsidRDefault="00060FBC" w:rsidP="00060FBC">
            <w:pPr>
              <w:rPr>
                <w:rFonts w:eastAsiaTheme="minorEastAsia"/>
                <w:b/>
                <w:lang w:eastAsia="zh-CN"/>
              </w:rPr>
            </w:pPr>
            <w:r w:rsidRPr="00060FBC">
              <w:rPr>
                <w:rFonts w:eastAsiaTheme="minorEastAsia"/>
                <w:b/>
                <w:lang w:eastAsia="zh-CN"/>
              </w:rPr>
              <w:t>9 Mart</w:t>
            </w:r>
          </w:p>
          <w:p w:rsidR="00060FBC" w:rsidRPr="00060FBC" w:rsidRDefault="00060FBC" w:rsidP="00060FBC">
            <w:pPr>
              <w:rPr>
                <w:rFonts w:eastAsiaTheme="minorEastAsia"/>
                <w:b/>
                <w:lang w:eastAsia="zh-CN"/>
              </w:rPr>
            </w:pPr>
            <w:r w:rsidRPr="00060FBC">
              <w:rPr>
                <w:rFonts w:eastAsiaTheme="minorEastAsia"/>
                <w:b/>
                <w:lang w:eastAsia="zh-CN"/>
              </w:rPr>
              <w:t>Salı</w:t>
            </w:r>
          </w:p>
        </w:tc>
        <w:tc>
          <w:tcPr>
            <w:tcW w:w="7791" w:type="dxa"/>
            <w:vAlign w:val="center"/>
          </w:tcPr>
          <w:p w:rsidR="00060FBC" w:rsidRPr="00060FBC" w:rsidRDefault="00060FBC" w:rsidP="00060FBC">
            <w:pPr>
              <w:rPr>
                <w:rFonts w:eastAsiaTheme="minorEastAsia"/>
                <w:lang w:eastAsia="zh-CN"/>
              </w:rPr>
            </w:pPr>
            <w:r w:rsidRPr="00060FBC">
              <w:rPr>
                <w:rFonts w:eastAsiaTheme="minorEastAsia"/>
                <w:lang w:eastAsia="zh-CN"/>
              </w:rPr>
              <w:t>Berberler/kuaförler/güzellik merkezleri, hamamlar, saunalar, masaj salonları,</w:t>
            </w:r>
          </w:p>
        </w:tc>
      </w:tr>
      <w:tr w:rsidR="00060FBC" w:rsidRPr="00060FBC" w:rsidTr="00790055">
        <w:trPr>
          <w:jc w:val="center"/>
        </w:trPr>
        <w:tc>
          <w:tcPr>
            <w:tcW w:w="1271" w:type="dxa"/>
          </w:tcPr>
          <w:p w:rsidR="00060FBC" w:rsidRPr="00060FBC" w:rsidRDefault="00060FBC" w:rsidP="00060FBC">
            <w:pPr>
              <w:rPr>
                <w:rFonts w:eastAsiaTheme="minorEastAsia"/>
                <w:b/>
                <w:lang w:eastAsia="zh-CN"/>
              </w:rPr>
            </w:pPr>
            <w:r w:rsidRPr="00060FBC">
              <w:rPr>
                <w:rFonts w:eastAsiaTheme="minorEastAsia"/>
                <w:b/>
                <w:lang w:eastAsia="zh-CN"/>
              </w:rPr>
              <w:t>10 Mart</w:t>
            </w:r>
          </w:p>
          <w:p w:rsidR="00060FBC" w:rsidRPr="00060FBC" w:rsidRDefault="00060FBC" w:rsidP="00060FBC">
            <w:pPr>
              <w:rPr>
                <w:rFonts w:eastAsiaTheme="minorEastAsia"/>
                <w:b/>
                <w:lang w:eastAsia="zh-CN"/>
              </w:rPr>
            </w:pPr>
            <w:r w:rsidRPr="00060FBC">
              <w:rPr>
                <w:rFonts w:eastAsiaTheme="minorEastAsia"/>
                <w:b/>
                <w:lang w:eastAsia="zh-CN"/>
              </w:rPr>
              <w:t>Çarşamba</w:t>
            </w:r>
          </w:p>
        </w:tc>
        <w:tc>
          <w:tcPr>
            <w:tcW w:w="7791" w:type="dxa"/>
            <w:vAlign w:val="center"/>
          </w:tcPr>
          <w:p w:rsidR="00060FBC" w:rsidRPr="00060FBC" w:rsidRDefault="00060FBC" w:rsidP="00060FBC">
            <w:pPr>
              <w:rPr>
                <w:rFonts w:eastAsiaTheme="minorEastAsia"/>
                <w:lang w:eastAsia="zh-CN"/>
              </w:rPr>
            </w:pPr>
            <w:r w:rsidRPr="00060FBC">
              <w:rPr>
                <w:rFonts w:eastAsiaTheme="minorEastAsia"/>
                <w:lang w:eastAsia="zh-CN"/>
              </w:rPr>
              <w:t xml:space="preserve">İnternet kafeler/salonları, düğün ve/veya nikâh salonları, lunapark/tematik parklar, ganyan, </w:t>
            </w:r>
            <w:proofErr w:type="spellStart"/>
            <w:r w:rsidRPr="00060FBC">
              <w:rPr>
                <w:rFonts w:eastAsiaTheme="minorEastAsia"/>
                <w:lang w:eastAsia="zh-CN"/>
              </w:rPr>
              <w:t>iddaa</w:t>
            </w:r>
            <w:proofErr w:type="spellEnd"/>
            <w:r w:rsidRPr="00060FBC">
              <w:rPr>
                <w:rFonts w:eastAsiaTheme="minorEastAsia"/>
                <w:lang w:eastAsia="zh-CN"/>
              </w:rPr>
              <w:t xml:space="preserve"> ve milli piyango bayileri,</w:t>
            </w:r>
          </w:p>
        </w:tc>
      </w:tr>
      <w:tr w:rsidR="00060FBC" w:rsidRPr="00060FBC" w:rsidTr="00790055">
        <w:trPr>
          <w:jc w:val="center"/>
        </w:trPr>
        <w:tc>
          <w:tcPr>
            <w:tcW w:w="1271" w:type="dxa"/>
          </w:tcPr>
          <w:p w:rsidR="00060FBC" w:rsidRPr="00060FBC" w:rsidRDefault="00060FBC" w:rsidP="00060FBC">
            <w:pPr>
              <w:rPr>
                <w:rFonts w:eastAsiaTheme="minorEastAsia"/>
                <w:b/>
                <w:lang w:eastAsia="zh-CN"/>
              </w:rPr>
            </w:pPr>
            <w:r w:rsidRPr="00060FBC">
              <w:rPr>
                <w:rFonts w:eastAsiaTheme="minorEastAsia"/>
                <w:b/>
                <w:lang w:eastAsia="zh-CN"/>
              </w:rPr>
              <w:t>11 Mart</w:t>
            </w:r>
          </w:p>
          <w:p w:rsidR="00060FBC" w:rsidRPr="00060FBC" w:rsidRDefault="00060FBC" w:rsidP="00060FBC">
            <w:pPr>
              <w:rPr>
                <w:rFonts w:eastAsiaTheme="minorEastAsia"/>
                <w:b/>
                <w:lang w:eastAsia="zh-CN"/>
              </w:rPr>
            </w:pPr>
            <w:r w:rsidRPr="00060FBC">
              <w:rPr>
                <w:rFonts w:eastAsiaTheme="minorEastAsia"/>
                <w:b/>
                <w:lang w:eastAsia="zh-CN"/>
              </w:rPr>
              <w:t>Perşembe</w:t>
            </w:r>
          </w:p>
        </w:tc>
        <w:tc>
          <w:tcPr>
            <w:tcW w:w="7791" w:type="dxa"/>
            <w:vAlign w:val="center"/>
          </w:tcPr>
          <w:p w:rsidR="00060FBC" w:rsidRPr="00060FBC" w:rsidRDefault="00060FBC" w:rsidP="00060FBC">
            <w:pPr>
              <w:rPr>
                <w:rFonts w:eastAsiaTheme="minorEastAsia"/>
                <w:lang w:eastAsia="zh-CN"/>
              </w:rPr>
            </w:pPr>
            <w:r w:rsidRPr="00060FBC">
              <w:rPr>
                <w:rFonts w:eastAsiaTheme="minorEastAsia"/>
                <w:lang w:eastAsia="zh-CN"/>
              </w:rPr>
              <w:t xml:space="preserve">Cadde, sokak, meydan gibi yerlerde maske denetimi, </w:t>
            </w:r>
          </w:p>
          <w:p w:rsidR="00060FBC" w:rsidRPr="00060FBC" w:rsidRDefault="00060FBC" w:rsidP="00060FBC">
            <w:pPr>
              <w:rPr>
                <w:rFonts w:eastAsiaTheme="minorEastAsia"/>
                <w:lang w:eastAsia="zh-CN"/>
              </w:rPr>
            </w:pPr>
            <w:r w:rsidRPr="00060FBC">
              <w:rPr>
                <w:rFonts w:eastAsiaTheme="minorEastAsia"/>
                <w:lang w:eastAsia="zh-CN"/>
              </w:rPr>
              <w:t>Halı sahalar/spor tesisleri ile cami ve mescitler,</w:t>
            </w:r>
          </w:p>
        </w:tc>
      </w:tr>
      <w:tr w:rsidR="00060FBC" w:rsidRPr="00060FBC" w:rsidTr="00790055">
        <w:trPr>
          <w:jc w:val="center"/>
        </w:trPr>
        <w:tc>
          <w:tcPr>
            <w:tcW w:w="1271" w:type="dxa"/>
          </w:tcPr>
          <w:p w:rsidR="00060FBC" w:rsidRPr="00060FBC" w:rsidRDefault="00060FBC" w:rsidP="00060FBC">
            <w:pPr>
              <w:rPr>
                <w:rFonts w:eastAsiaTheme="minorEastAsia"/>
                <w:b/>
                <w:lang w:eastAsia="zh-CN"/>
              </w:rPr>
            </w:pPr>
            <w:r w:rsidRPr="00060FBC">
              <w:rPr>
                <w:rFonts w:eastAsiaTheme="minorEastAsia"/>
                <w:b/>
                <w:lang w:eastAsia="zh-CN"/>
              </w:rPr>
              <w:t>12 Mart</w:t>
            </w:r>
          </w:p>
          <w:p w:rsidR="00060FBC" w:rsidRPr="00060FBC" w:rsidRDefault="00060FBC" w:rsidP="00060FBC">
            <w:pPr>
              <w:rPr>
                <w:rFonts w:eastAsiaTheme="minorEastAsia"/>
                <w:b/>
                <w:lang w:eastAsia="zh-CN"/>
              </w:rPr>
            </w:pPr>
            <w:r w:rsidRPr="00060FBC">
              <w:rPr>
                <w:rFonts w:eastAsiaTheme="minorEastAsia"/>
                <w:b/>
                <w:lang w:eastAsia="zh-CN"/>
              </w:rPr>
              <w:t>Cuma</w:t>
            </w:r>
          </w:p>
        </w:tc>
        <w:tc>
          <w:tcPr>
            <w:tcW w:w="7791" w:type="dxa"/>
            <w:vAlign w:val="center"/>
          </w:tcPr>
          <w:p w:rsidR="00060FBC" w:rsidRPr="00060FBC" w:rsidRDefault="00060FBC" w:rsidP="00060FBC">
            <w:pPr>
              <w:tabs>
                <w:tab w:val="left" w:pos="2940"/>
              </w:tabs>
              <w:rPr>
                <w:rFonts w:eastAsiaTheme="minorEastAsia"/>
                <w:lang w:eastAsia="zh-CN"/>
              </w:rPr>
            </w:pPr>
            <w:proofErr w:type="spellStart"/>
            <w:r w:rsidRPr="00060FBC">
              <w:rPr>
                <w:rFonts w:eastAsiaTheme="minorEastAsia"/>
                <w:lang w:eastAsia="zh-CN"/>
              </w:rPr>
              <w:t>AVM’ler</w:t>
            </w:r>
            <w:proofErr w:type="spellEnd"/>
            <w:r w:rsidRPr="00060FBC">
              <w:rPr>
                <w:rFonts w:eastAsiaTheme="minorEastAsia"/>
                <w:lang w:eastAsia="zh-CN"/>
              </w:rPr>
              <w:t>, marketler, bakkallar, manavlar, kasaplar, kuruyemişçiler</w:t>
            </w:r>
            <w:r w:rsidRPr="00060FBC">
              <w:rPr>
                <w:rFonts w:eastAsiaTheme="minorEastAsia"/>
                <w:lang w:eastAsia="zh-CN"/>
              </w:rPr>
              <w:tab/>
            </w:r>
          </w:p>
        </w:tc>
      </w:tr>
    </w:tbl>
    <w:p w:rsidR="00060FBC" w:rsidRPr="00060FBC" w:rsidRDefault="00060FBC" w:rsidP="00060FBC">
      <w:pPr>
        <w:autoSpaceDE w:val="0"/>
        <w:autoSpaceDN w:val="0"/>
        <w:adjustRightInd w:val="0"/>
        <w:jc w:val="both"/>
        <w:rPr>
          <w:rFonts w:eastAsiaTheme="minorHAnsi"/>
          <w:lang w:eastAsia="en-US"/>
        </w:rPr>
      </w:pPr>
    </w:p>
    <w:p w:rsidR="00060FBC" w:rsidRDefault="00060FBC" w:rsidP="00060FBC">
      <w:pPr>
        <w:ind w:firstLine="567"/>
        <w:jc w:val="both"/>
        <w:rPr>
          <w:color w:val="000000" w:themeColor="text1"/>
        </w:rPr>
      </w:pPr>
      <w:r w:rsidRPr="00060FBC">
        <w:rPr>
          <w:color w:val="000000" w:themeColor="text1"/>
        </w:rPr>
        <w:t>Kurulma/faaliyette bulunma süresi yöreden yöreye farklılık gösteren pazaryeri/semt pazarı, sosyete pazarı gibi yerlerin kurulu olduğu/faaliyette bulunduğu günlerde denetlenmesinin sağlanmasına,</w:t>
      </w:r>
    </w:p>
    <w:p w:rsidR="009B4DA8" w:rsidRPr="00060FBC" w:rsidRDefault="009B4DA8" w:rsidP="00060FBC">
      <w:pPr>
        <w:ind w:firstLine="567"/>
        <w:jc w:val="both"/>
        <w:rPr>
          <w:color w:val="000000" w:themeColor="text1"/>
        </w:rPr>
      </w:pPr>
    </w:p>
    <w:p w:rsidR="00060FBC" w:rsidRDefault="00060FBC" w:rsidP="00060FBC">
      <w:pPr>
        <w:ind w:firstLine="567"/>
        <w:jc w:val="both"/>
        <w:rPr>
          <w:b/>
          <w:color w:val="000000" w:themeColor="text1"/>
        </w:rPr>
      </w:pPr>
      <w:r w:rsidRPr="00060FBC">
        <w:rPr>
          <w:b/>
          <w:color w:val="000000" w:themeColor="text1"/>
        </w:rPr>
        <w:t xml:space="preserve"> 2.</w:t>
      </w:r>
      <w:r w:rsidRPr="00060FBC">
        <w:rPr>
          <w:color w:val="000000" w:themeColor="text1"/>
        </w:rPr>
        <w:t xml:space="preserve"> Denetim faaliyetlerinde kolluk kuvvetlerinin yanı sıra tüm kamu kurum ve kuruluşlarının, yerel yönetimlerin ve meslek odalarından azami seviyede destek (personel, araç, malzeme vb.) alınacaktır. İçişleri Bakanlığı’nın 03.03.2021 tarih ve 3695 sayılı Genelgesi ile </w:t>
      </w:r>
      <w:r w:rsidRPr="00060FBC">
        <w:rPr>
          <w:b/>
          <w:color w:val="000000" w:themeColor="text1"/>
        </w:rPr>
        <w:t>belediyeler, il özel idareleri, kamudaki iş güvenliği uzmanları ve gıda denetmenlerinden teşekkül ettirilen ekiplerin de aktif olarak görev yapmalarının sağlanmasına,</w:t>
      </w:r>
    </w:p>
    <w:p w:rsidR="009B4DA8" w:rsidRPr="00060FBC" w:rsidRDefault="009B4DA8" w:rsidP="00060FBC">
      <w:pPr>
        <w:ind w:firstLine="567"/>
        <w:jc w:val="both"/>
        <w:rPr>
          <w:color w:val="000000" w:themeColor="text1"/>
        </w:rPr>
      </w:pPr>
    </w:p>
    <w:p w:rsidR="00060FBC" w:rsidRDefault="00060FBC" w:rsidP="00060FBC">
      <w:pPr>
        <w:ind w:firstLine="567"/>
        <w:jc w:val="both"/>
        <w:rPr>
          <w:color w:val="000000" w:themeColor="text1"/>
        </w:rPr>
      </w:pPr>
      <w:r w:rsidRPr="00060FBC">
        <w:rPr>
          <w:b/>
          <w:color w:val="000000" w:themeColor="text1"/>
        </w:rPr>
        <w:t>3.</w:t>
      </w:r>
      <w:r w:rsidRPr="00060FBC">
        <w:rPr>
          <w:color w:val="000000" w:themeColor="text1"/>
        </w:rPr>
        <w:t xml:space="preserve"> Sahada denetim faaliyetleri yürüten ekiplerin çalışmalarına günün belirli saatlerinde </w:t>
      </w:r>
      <w:r w:rsidRPr="00060FBC">
        <w:rPr>
          <w:b/>
          <w:color w:val="000000" w:themeColor="text1"/>
        </w:rPr>
        <w:t>vali, vali yardımcıları, kaymakamlar, il/ilçe müdürleri</w:t>
      </w:r>
      <w:r w:rsidRPr="00060FBC">
        <w:rPr>
          <w:color w:val="000000" w:themeColor="text1"/>
        </w:rPr>
        <w:t xml:space="preserve"> tarafından nezaret edilmesine ve kamuoyundaki denetim faaliyetlerinin </w:t>
      </w:r>
      <w:r w:rsidRPr="00060FBC">
        <w:rPr>
          <w:b/>
          <w:color w:val="000000" w:themeColor="text1"/>
        </w:rPr>
        <w:t>görünürlüğüne</w:t>
      </w:r>
      <w:r w:rsidRPr="00060FBC">
        <w:rPr>
          <w:color w:val="000000" w:themeColor="text1"/>
        </w:rPr>
        <w:t xml:space="preserve"> önem verilmesine,</w:t>
      </w:r>
    </w:p>
    <w:p w:rsidR="009B4DA8" w:rsidRPr="00060FBC" w:rsidRDefault="009B4DA8" w:rsidP="00060FBC">
      <w:pPr>
        <w:ind w:firstLine="567"/>
        <w:jc w:val="both"/>
        <w:rPr>
          <w:color w:val="000000" w:themeColor="text1"/>
        </w:rPr>
      </w:pPr>
    </w:p>
    <w:p w:rsidR="009B4DA8" w:rsidRDefault="00060FBC" w:rsidP="00060FBC">
      <w:pPr>
        <w:ind w:firstLine="567"/>
        <w:jc w:val="both"/>
        <w:rPr>
          <w:color w:val="000000" w:themeColor="text1"/>
        </w:rPr>
      </w:pPr>
      <w:r w:rsidRPr="00060FBC">
        <w:rPr>
          <w:b/>
          <w:color w:val="000000" w:themeColor="text1"/>
        </w:rPr>
        <w:t>4.</w:t>
      </w:r>
      <w:r w:rsidRPr="00060FBC">
        <w:rPr>
          <w:color w:val="000000" w:themeColor="text1"/>
        </w:rPr>
        <w:t xml:space="preserve"> Denetimlerde başta </w:t>
      </w:r>
      <w:r w:rsidRPr="00060FBC">
        <w:rPr>
          <w:b/>
          <w:color w:val="000000" w:themeColor="text1"/>
        </w:rPr>
        <w:t>ticaret sanayi odası, esnaf odası, ziraat odası ve şoförler odası gibi meslek kuruluşları olmak üzere sivil toplum kuruluşlarının katılımına önem verilerek</w:t>
      </w:r>
      <w:r w:rsidRPr="00060FBC">
        <w:rPr>
          <w:color w:val="000000" w:themeColor="text1"/>
        </w:rPr>
        <w:t xml:space="preserve"> bu kurumların </w:t>
      </w:r>
      <w:r w:rsidRPr="00060FBC">
        <w:rPr>
          <w:b/>
          <w:color w:val="000000" w:themeColor="text1"/>
        </w:rPr>
        <w:t>rehberlik edici ve otokontrolü sağlayıcı</w:t>
      </w:r>
      <w:r w:rsidRPr="00060FBC">
        <w:rPr>
          <w:color w:val="000000" w:themeColor="text1"/>
        </w:rPr>
        <w:t xml:space="preserve"> yönünden azami istifade edilmesine,</w:t>
      </w:r>
    </w:p>
    <w:p w:rsidR="009B4DA8" w:rsidRDefault="009B4DA8" w:rsidP="00060FBC">
      <w:pPr>
        <w:ind w:firstLine="567"/>
        <w:jc w:val="both"/>
        <w:rPr>
          <w:color w:val="000000" w:themeColor="text1"/>
        </w:rPr>
      </w:pPr>
    </w:p>
    <w:p w:rsidR="00060FBC" w:rsidRDefault="00060FBC" w:rsidP="00060FBC">
      <w:pPr>
        <w:ind w:firstLine="567"/>
        <w:jc w:val="both"/>
        <w:rPr>
          <w:color w:val="000000" w:themeColor="text1"/>
        </w:rPr>
      </w:pPr>
      <w:r w:rsidRPr="00060FBC">
        <w:rPr>
          <w:b/>
          <w:color w:val="000000" w:themeColor="text1"/>
        </w:rPr>
        <w:t>5.</w:t>
      </w:r>
      <w:r w:rsidRPr="00060FBC">
        <w:rPr>
          <w:color w:val="000000" w:themeColor="text1"/>
        </w:rPr>
        <w:t xml:space="preserve"> Denetim ekiplerinde sahada yapılacak denetimlerde </w:t>
      </w:r>
      <w:r w:rsidRPr="00060FBC">
        <w:rPr>
          <w:b/>
          <w:color w:val="000000" w:themeColor="text1"/>
        </w:rPr>
        <w:t>rehberlik edici</w:t>
      </w:r>
      <w:r w:rsidRPr="00060FBC">
        <w:rPr>
          <w:color w:val="000000" w:themeColor="text1"/>
        </w:rPr>
        <w:t xml:space="preserve"> ve vatandaşlarımız ile işyerlerini kurallara uymaya/sorumlu davranmaya davet eden bir yaklaşım sergilenecektir. Denetimlerde </w:t>
      </w:r>
      <w:r w:rsidRPr="00060FBC">
        <w:rPr>
          <w:b/>
          <w:color w:val="000000" w:themeColor="text1"/>
        </w:rPr>
        <w:t xml:space="preserve">İçişleri Bakanlığı’nın 02.03.2021 tarih ve 3514 sayılı Genelgesi ve 02.03.2021 tarih (2021/11) </w:t>
      </w:r>
      <w:proofErr w:type="gramStart"/>
      <w:r w:rsidRPr="00060FBC">
        <w:rPr>
          <w:b/>
          <w:color w:val="000000" w:themeColor="text1"/>
        </w:rPr>
        <w:t>sayılı  İl</w:t>
      </w:r>
      <w:r w:rsidR="006C1FAA">
        <w:rPr>
          <w:b/>
          <w:color w:val="000000" w:themeColor="text1"/>
        </w:rPr>
        <w:t>çe</w:t>
      </w:r>
      <w:proofErr w:type="gramEnd"/>
      <w:r w:rsidRPr="00060FBC">
        <w:rPr>
          <w:b/>
          <w:color w:val="000000" w:themeColor="text1"/>
        </w:rPr>
        <w:t xml:space="preserve"> Umumi Hıfzıssıhha Kurulu Kararımız</w:t>
      </w:r>
      <w:r w:rsidRPr="00060FBC">
        <w:rPr>
          <w:color w:val="000000" w:themeColor="text1"/>
        </w:rPr>
        <w:t xml:space="preserve"> ile kademelendirilen tedbir düzeylerine uyulup uyulmadığının yanı sıra, daha önceki Genelgeler doğrultusunda </w:t>
      </w:r>
      <w:r w:rsidRPr="00060FBC">
        <w:rPr>
          <w:b/>
          <w:color w:val="000000" w:themeColor="text1"/>
        </w:rPr>
        <w:t>İl</w:t>
      </w:r>
      <w:r w:rsidR="006C1FAA">
        <w:rPr>
          <w:b/>
          <w:color w:val="000000" w:themeColor="text1"/>
        </w:rPr>
        <w:t>çe</w:t>
      </w:r>
      <w:r w:rsidRPr="00060FBC">
        <w:rPr>
          <w:b/>
          <w:color w:val="000000" w:themeColor="text1"/>
        </w:rPr>
        <w:t xml:space="preserve"> Umumi Hıfzıssıhha Kurulu Kararımız</w:t>
      </w:r>
      <w:r w:rsidRPr="00060FBC">
        <w:rPr>
          <w:color w:val="000000" w:themeColor="text1"/>
        </w:rPr>
        <w:t xml:space="preserve">  ile getirilen yükümlülükler ve </w:t>
      </w:r>
      <w:r w:rsidRPr="00060FBC">
        <w:rPr>
          <w:b/>
          <w:color w:val="000000" w:themeColor="text1"/>
        </w:rPr>
        <w:t>Sağlık Bakanlığı Salgın Yönetimi ve Çalışma Rehberinde</w:t>
      </w:r>
      <w:r w:rsidRPr="00060FBC">
        <w:rPr>
          <w:color w:val="000000" w:themeColor="text1"/>
        </w:rPr>
        <w:t xml:space="preserve"> belirlenen kurallar sıkı sıkıya takip edilecek kurallara aykırılıklarda ısrar, tekerrür, kuralların esaslı ihlali gibi </w:t>
      </w:r>
      <w:proofErr w:type="spellStart"/>
      <w:r w:rsidRPr="00060FBC">
        <w:rPr>
          <w:color w:val="000000" w:themeColor="text1"/>
        </w:rPr>
        <w:t>suistimal</w:t>
      </w:r>
      <w:proofErr w:type="spellEnd"/>
      <w:r w:rsidRPr="00060FBC">
        <w:rPr>
          <w:color w:val="000000" w:themeColor="text1"/>
        </w:rPr>
        <w:t xml:space="preserve"> edici tutum ve davranışlarla karşılaşılması halinde ise gerekli idari işlem tesisinden imtina edilmemesine,</w:t>
      </w:r>
    </w:p>
    <w:p w:rsidR="009B4DA8" w:rsidRDefault="009B4DA8" w:rsidP="00060FBC">
      <w:pPr>
        <w:ind w:firstLine="567"/>
        <w:jc w:val="both"/>
        <w:rPr>
          <w:color w:val="000000" w:themeColor="text1"/>
        </w:rPr>
      </w:pPr>
    </w:p>
    <w:p w:rsidR="009B4DA8" w:rsidRDefault="009B4DA8" w:rsidP="00060FBC">
      <w:pPr>
        <w:ind w:firstLine="567"/>
        <w:jc w:val="both"/>
        <w:rPr>
          <w:color w:val="000000" w:themeColor="text1"/>
        </w:rPr>
      </w:pPr>
    </w:p>
    <w:p w:rsidR="009B4DA8" w:rsidRDefault="009B4DA8" w:rsidP="00060FBC">
      <w:pPr>
        <w:ind w:firstLine="567"/>
        <w:jc w:val="both"/>
        <w:rPr>
          <w:color w:val="000000" w:themeColor="text1"/>
        </w:rPr>
      </w:pPr>
    </w:p>
    <w:p w:rsidR="009B4DA8" w:rsidRDefault="009B4DA8" w:rsidP="009B4DA8">
      <w:pPr>
        <w:jc w:val="both"/>
      </w:pPr>
    </w:p>
    <w:p w:rsidR="009B4DA8" w:rsidRDefault="009B4DA8" w:rsidP="009B4DA8">
      <w:pPr>
        <w:jc w:val="both"/>
      </w:pPr>
    </w:p>
    <w:p w:rsidR="009B4DA8" w:rsidRPr="00060FBC" w:rsidRDefault="009B4DA8" w:rsidP="009B4DA8">
      <w:pPr>
        <w:jc w:val="both"/>
      </w:pPr>
    </w:p>
    <w:p w:rsidR="009B4DA8" w:rsidRPr="00060FBC" w:rsidRDefault="009B4DA8" w:rsidP="009B4DA8">
      <w:pPr>
        <w:jc w:val="center"/>
        <w:rPr>
          <w:b/>
        </w:rPr>
      </w:pPr>
      <w:r w:rsidRPr="00060FBC">
        <w:rPr>
          <w:b/>
        </w:rPr>
        <w:t>İLÇE HIFZISSIHHA KURUL KARARLARI</w:t>
      </w:r>
    </w:p>
    <w:p w:rsidR="009B4DA8" w:rsidRDefault="009B4DA8" w:rsidP="009B4DA8">
      <w:pPr>
        <w:tabs>
          <w:tab w:val="left" w:pos="3100"/>
        </w:tabs>
        <w:jc w:val="both"/>
        <w:rPr>
          <w:b/>
        </w:rPr>
      </w:pPr>
    </w:p>
    <w:p w:rsidR="009B4DA8" w:rsidRPr="00060FBC" w:rsidRDefault="009B4DA8" w:rsidP="009B4DA8">
      <w:pPr>
        <w:tabs>
          <w:tab w:val="left" w:pos="3100"/>
        </w:tabs>
        <w:jc w:val="both"/>
        <w:rPr>
          <w:b/>
        </w:rPr>
      </w:pPr>
    </w:p>
    <w:p w:rsidR="009B4DA8" w:rsidRPr="00060FBC" w:rsidRDefault="009B4DA8" w:rsidP="009B4DA8">
      <w:pPr>
        <w:tabs>
          <w:tab w:val="left" w:pos="3100"/>
        </w:tabs>
        <w:jc w:val="both"/>
        <w:rPr>
          <w:b/>
        </w:rPr>
      </w:pPr>
      <w:r w:rsidRPr="00060FBC">
        <w:rPr>
          <w:b/>
        </w:rPr>
        <w:t xml:space="preserve">KARAR </w:t>
      </w:r>
      <w:proofErr w:type="gramStart"/>
      <w:r w:rsidRPr="00060FBC">
        <w:rPr>
          <w:b/>
        </w:rPr>
        <w:t>NO           : 61</w:t>
      </w:r>
      <w:proofErr w:type="gramEnd"/>
    </w:p>
    <w:p w:rsidR="009B4DA8" w:rsidRPr="006C1FAA" w:rsidRDefault="009B4DA8" w:rsidP="009B4DA8">
      <w:pPr>
        <w:tabs>
          <w:tab w:val="left" w:pos="3100"/>
        </w:tabs>
        <w:jc w:val="both"/>
        <w:rPr>
          <w:b/>
        </w:rPr>
      </w:pPr>
      <w:r w:rsidRPr="00060FBC">
        <w:rPr>
          <w:b/>
        </w:rPr>
        <w:t xml:space="preserve">KARAR </w:t>
      </w:r>
      <w:proofErr w:type="gramStart"/>
      <w:r w:rsidRPr="00060FBC">
        <w:rPr>
          <w:b/>
        </w:rPr>
        <w:t>TARİHİ  : 05</w:t>
      </w:r>
      <w:proofErr w:type="gramEnd"/>
      <w:r w:rsidRPr="00060FBC">
        <w:rPr>
          <w:b/>
        </w:rPr>
        <w:t>.03.2021</w:t>
      </w:r>
    </w:p>
    <w:p w:rsidR="009B4DA8" w:rsidRDefault="009B4DA8" w:rsidP="009B4DA8">
      <w:pPr>
        <w:jc w:val="both"/>
        <w:rPr>
          <w:color w:val="000000" w:themeColor="text1"/>
        </w:rPr>
      </w:pPr>
    </w:p>
    <w:p w:rsidR="009B4DA8" w:rsidRPr="00060FBC" w:rsidRDefault="009B4DA8" w:rsidP="00060FBC">
      <w:pPr>
        <w:ind w:firstLine="567"/>
        <w:jc w:val="both"/>
        <w:rPr>
          <w:color w:val="000000" w:themeColor="text1"/>
        </w:rPr>
      </w:pPr>
    </w:p>
    <w:p w:rsidR="00060FBC" w:rsidRDefault="00060FBC" w:rsidP="00060FBC">
      <w:pPr>
        <w:ind w:firstLine="567"/>
        <w:jc w:val="both"/>
        <w:rPr>
          <w:color w:val="000000" w:themeColor="text1"/>
        </w:rPr>
      </w:pPr>
      <w:r w:rsidRPr="00060FBC">
        <w:rPr>
          <w:b/>
          <w:color w:val="000000" w:themeColor="text1"/>
        </w:rPr>
        <w:t>6.</w:t>
      </w:r>
      <w:r w:rsidRPr="00060FBC">
        <w:rPr>
          <w:color w:val="000000" w:themeColor="text1"/>
        </w:rPr>
        <w:t xml:space="preserve"> Hafta boyunca icra edilecek denetimlerde kurallara uymanın her zamankinden daha önemli olduğunun vatandaşlarımıza hatırlatılması için anons ve duyurular etkili şekilde yapılmaya devam edilmesine,</w:t>
      </w:r>
    </w:p>
    <w:p w:rsidR="009B4DA8" w:rsidRPr="00060FBC" w:rsidRDefault="009B4DA8" w:rsidP="00060FBC">
      <w:pPr>
        <w:ind w:firstLine="567"/>
        <w:jc w:val="both"/>
        <w:rPr>
          <w:color w:val="000000" w:themeColor="text1"/>
        </w:rPr>
      </w:pPr>
    </w:p>
    <w:p w:rsidR="00060FBC" w:rsidRDefault="00060FBC" w:rsidP="009B4DA8">
      <w:pPr>
        <w:ind w:firstLine="567"/>
        <w:jc w:val="both"/>
        <w:rPr>
          <w:color w:val="000000" w:themeColor="text1"/>
        </w:rPr>
      </w:pPr>
      <w:r w:rsidRPr="00060FBC">
        <w:rPr>
          <w:b/>
          <w:color w:val="000000" w:themeColor="text1"/>
        </w:rPr>
        <w:t>7.</w:t>
      </w:r>
      <w:r w:rsidRPr="00060FBC">
        <w:rPr>
          <w:color w:val="000000" w:themeColor="text1"/>
        </w:rPr>
        <w:t xml:space="preserve"> Denetim çalışmaları sonucunda yürütülen faaliyetlere dair veriler </w:t>
      </w:r>
      <w:proofErr w:type="spellStart"/>
      <w:r w:rsidRPr="00060FBC">
        <w:rPr>
          <w:color w:val="000000" w:themeColor="text1"/>
        </w:rPr>
        <w:t>İ</w:t>
      </w:r>
      <w:r w:rsidR="009B4DA8">
        <w:rPr>
          <w:color w:val="000000" w:themeColor="text1"/>
        </w:rPr>
        <w:t>SDEM’e</w:t>
      </w:r>
      <w:proofErr w:type="spellEnd"/>
      <w:r w:rsidR="009B4DA8">
        <w:rPr>
          <w:color w:val="000000" w:themeColor="text1"/>
        </w:rPr>
        <w:t xml:space="preserve"> anlık olarak girilmesine</w:t>
      </w:r>
    </w:p>
    <w:p w:rsidR="009B4DA8" w:rsidRPr="009B4DA8" w:rsidRDefault="009B4DA8" w:rsidP="009B4DA8">
      <w:pPr>
        <w:ind w:firstLine="567"/>
        <w:jc w:val="both"/>
        <w:rPr>
          <w:color w:val="000000" w:themeColor="text1"/>
        </w:rPr>
      </w:pPr>
    </w:p>
    <w:p w:rsidR="008F5B1A" w:rsidRDefault="00AC66F9" w:rsidP="00523226">
      <w:pPr>
        <w:jc w:val="both"/>
        <w:rPr>
          <w:rFonts w:eastAsiaTheme="minorHAnsi"/>
          <w:lang w:eastAsia="en-US"/>
        </w:rPr>
      </w:pPr>
      <w:r w:rsidRPr="00523226">
        <w:rPr>
          <w:rFonts w:eastAsiaTheme="minorHAnsi"/>
          <w:lang w:eastAsia="en-US"/>
        </w:rPr>
        <w:t xml:space="preserve">             </w:t>
      </w:r>
      <w:r w:rsidR="00523226" w:rsidRPr="00523226">
        <w:rPr>
          <w:rFonts w:eastAsiaTheme="minorHAnsi"/>
          <w:lang w:eastAsia="en-US"/>
        </w:rPr>
        <w:t xml:space="preserve">Yukarıda belirtilen tedbirlerin uygulamaya konulmasında herhangi bir aksaklığa meydan verilmemesi ve mağduriyetlere neden olunmamasına, alınan kararlara uymayan vatandaşlara Umumi Hıfzıssıhha Kanununun </w:t>
      </w:r>
      <w:proofErr w:type="gramStart"/>
      <w:r w:rsidR="00523226" w:rsidRPr="00523226">
        <w:rPr>
          <w:rFonts w:eastAsiaTheme="minorHAnsi"/>
          <w:lang w:eastAsia="en-US"/>
        </w:rPr>
        <w:t>282’nci  Maddesi</w:t>
      </w:r>
      <w:proofErr w:type="gramEnd"/>
      <w:r w:rsidR="00523226" w:rsidRPr="00523226">
        <w:rPr>
          <w:rFonts w:eastAsiaTheme="minorHAnsi"/>
          <w:lang w:eastAsia="en-US"/>
        </w:rPr>
        <w:t xml:space="preserve"> gereğince 3436 TL, Kabahatler Kanununun 32. Maddesi gereğince 427 TL,</w:t>
      </w:r>
      <w:r w:rsidR="00523226" w:rsidRPr="00523226">
        <w:t xml:space="preserve"> </w:t>
      </w:r>
      <w:r w:rsidR="00523226" w:rsidRPr="00523226">
        <w:rPr>
          <w:rFonts w:eastAsiaTheme="minorHAnsi"/>
          <w:lang w:eastAsia="en-US"/>
        </w:rPr>
        <w:t>Bulaşıcı Hastalıklara İlişkin Tedbirlere Aykırı Davranma başlıklı TCK 195. Maddesi gereğince“2 aydan 1 yıla kadar hapis cezasıyla cezalandırılır.” hükümleri gereğince, sorumlular hakkında ADLİ ve İDARİ İŞLEMLER derhal uygulanmasına,</w:t>
      </w:r>
    </w:p>
    <w:p w:rsidR="00A654BE" w:rsidRPr="00523226" w:rsidRDefault="00A654BE" w:rsidP="00523226">
      <w:pPr>
        <w:jc w:val="both"/>
        <w:rPr>
          <w:rFonts w:eastAsiaTheme="minorHAnsi"/>
          <w:lang w:eastAsia="en-US"/>
        </w:rPr>
      </w:pPr>
    </w:p>
    <w:p w:rsidR="008F5B1A" w:rsidRPr="00523226" w:rsidRDefault="002D0E96" w:rsidP="00283E72">
      <w:pPr>
        <w:jc w:val="both"/>
        <w:rPr>
          <w:rFonts w:eastAsiaTheme="minorHAnsi"/>
          <w:lang w:eastAsia="en-US"/>
        </w:rPr>
      </w:pPr>
      <w:r w:rsidRPr="00523226">
        <w:rPr>
          <w:rFonts w:eastAsiaTheme="minorHAnsi"/>
          <w:lang w:eastAsia="en-US"/>
        </w:rPr>
        <w:t xml:space="preserve">    </w:t>
      </w:r>
      <w:r w:rsidR="00283E72" w:rsidRPr="00523226">
        <w:rPr>
          <w:rFonts w:eastAsiaTheme="minorHAnsi"/>
          <w:lang w:eastAsia="en-US"/>
        </w:rPr>
        <w:t xml:space="preserve">       </w:t>
      </w:r>
      <w:r w:rsidRPr="00523226">
        <w:rPr>
          <w:rFonts w:eastAsiaTheme="minorHAnsi"/>
          <w:lang w:eastAsia="en-US"/>
        </w:rPr>
        <w:t xml:space="preserve"> Kurulca; Uygulamada birlikteliğin sağlanması için alınan kararların ilgili Kurum ve Kuruluşlara iletilmesine,</w:t>
      </w:r>
      <w:r w:rsidR="00747041" w:rsidRPr="00523226">
        <w:t xml:space="preserve"> </w:t>
      </w:r>
      <w:r w:rsidR="00747041" w:rsidRPr="00523226">
        <w:rPr>
          <w:rFonts w:eastAsiaTheme="minorHAnsi"/>
          <w:lang w:eastAsia="en-US"/>
        </w:rPr>
        <w:t>konuyla ilgili yapılan faaliyetlerin rapor halinde İlçe Hıfzıssıhha Kurulumuza sunulmasına,</w:t>
      </w:r>
      <w:r w:rsidR="00747041" w:rsidRPr="00523226">
        <w:t xml:space="preserve"> </w:t>
      </w:r>
      <w:r w:rsidR="00747041" w:rsidRPr="00523226">
        <w:rPr>
          <w:rFonts w:eastAsiaTheme="minorHAnsi"/>
          <w:lang w:eastAsia="en-US"/>
        </w:rPr>
        <w:t>oy birliği ile karar verilmiştir.</w:t>
      </w:r>
    </w:p>
    <w:p w:rsidR="00810C73" w:rsidRDefault="00810C73" w:rsidP="008A4A84">
      <w:pPr>
        <w:autoSpaceDE w:val="0"/>
        <w:autoSpaceDN w:val="0"/>
        <w:adjustRightInd w:val="0"/>
        <w:spacing w:after="200" w:line="276" w:lineRule="auto"/>
        <w:contextualSpacing/>
        <w:rPr>
          <w:rFonts w:eastAsiaTheme="minorHAnsi"/>
          <w:sz w:val="22"/>
          <w:szCs w:val="22"/>
          <w:lang w:eastAsia="en-US"/>
        </w:rPr>
      </w:pPr>
    </w:p>
    <w:p w:rsidR="00833E94" w:rsidRPr="00B55E11" w:rsidRDefault="00833E94" w:rsidP="00494AA5">
      <w:pPr>
        <w:jc w:val="both"/>
      </w:pPr>
    </w:p>
    <w:sectPr w:rsidR="00833E94" w:rsidRPr="00B55E11" w:rsidSect="00C54E50">
      <w:footerReference w:type="default" r:id="rId8"/>
      <w:pgSz w:w="11906" w:h="16838"/>
      <w:pgMar w:top="142" w:right="1133"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74" w:rsidRDefault="00747874" w:rsidP="00D97F8D">
      <w:r>
        <w:separator/>
      </w:r>
    </w:p>
  </w:endnote>
  <w:endnote w:type="continuationSeparator" w:id="0">
    <w:p w:rsidR="00747874" w:rsidRDefault="00747874" w:rsidP="00D97F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290101"/>
      <w:docPartObj>
        <w:docPartGallery w:val="Page Numbers (Bottom of Page)"/>
        <w:docPartUnique/>
      </w:docPartObj>
    </w:sdtPr>
    <w:sdtContent>
      <w:p w:rsidR="004F247E" w:rsidRDefault="003954A2">
        <w:pPr>
          <w:pStyle w:val="Altbilgi"/>
          <w:jc w:val="center"/>
        </w:pPr>
        <w:r>
          <w:fldChar w:fldCharType="begin"/>
        </w:r>
        <w:r w:rsidR="004F247E">
          <w:instrText>PAGE   \* MERGEFORMAT</w:instrText>
        </w:r>
        <w:r>
          <w:fldChar w:fldCharType="separate"/>
        </w:r>
        <w:r w:rsidR="00F93995">
          <w:rPr>
            <w:noProof/>
          </w:rPr>
          <w:t>3</w:t>
        </w:r>
        <w:r>
          <w:fldChar w:fldCharType="end"/>
        </w:r>
        <w:r w:rsidR="00833E94">
          <w:t>/3</w:t>
        </w:r>
      </w:p>
    </w:sdtContent>
  </w:sdt>
  <w:p w:rsidR="004F247E" w:rsidRDefault="004F247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74" w:rsidRDefault="00747874" w:rsidP="00D97F8D">
      <w:r>
        <w:separator/>
      </w:r>
    </w:p>
  </w:footnote>
  <w:footnote w:type="continuationSeparator" w:id="0">
    <w:p w:rsidR="00747874" w:rsidRDefault="00747874" w:rsidP="00D97F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3">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6">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4">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1">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7F727D7A"/>
    <w:multiLevelType w:val="hybridMultilevel"/>
    <w:tmpl w:val="0774268A"/>
    <w:lvl w:ilvl="0" w:tplc="FBD2572C">
      <w:start w:val="1"/>
      <w:numFmt w:val="decimal"/>
      <w:lvlText w:val="%1."/>
      <w:lvlJc w:val="left"/>
      <w:pPr>
        <w:ind w:left="2105" w:hanging="360"/>
        <w:jc w:val="left"/>
      </w:pPr>
      <w:rPr>
        <w:rFonts w:ascii="Times New Roman" w:eastAsia="Times New Roman" w:hAnsi="Times New Roman" w:cs="Times New Roman" w:hint="default"/>
        <w:b/>
        <w:bCs/>
        <w:spacing w:val="-16"/>
        <w:w w:val="99"/>
        <w:sz w:val="24"/>
        <w:szCs w:val="24"/>
        <w:lang w:val="tr-TR" w:eastAsia="en-US" w:bidi="ar-SA"/>
      </w:rPr>
    </w:lvl>
    <w:lvl w:ilvl="1" w:tplc="83D0414E">
      <w:numFmt w:val="bullet"/>
      <w:lvlText w:val="•"/>
      <w:lvlJc w:val="left"/>
      <w:pPr>
        <w:ind w:left="3026" w:hanging="360"/>
      </w:pPr>
      <w:rPr>
        <w:rFonts w:hint="default"/>
        <w:lang w:val="tr-TR" w:eastAsia="en-US" w:bidi="ar-SA"/>
      </w:rPr>
    </w:lvl>
    <w:lvl w:ilvl="2" w:tplc="B15EF17A">
      <w:numFmt w:val="bullet"/>
      <w:lvlText w:val="•"/>
      <w:lvlJc w:val="left"/>
      <w:pPr>
        <w:ind w:left="3953" w:hanging="360"/>
      </w:pPr>
      <w:rPr>
        <w:rFonts w:hint="default"/>
        <w:lang w:val="tr-TR" w:eastAsia="en-US" w:bidi="ar-SA"/>
      </w:rPr>
    </w:lvl>
    <w:lvl w:ilvl="3" w:tplc="7E9EF4C6">
      <w:numFmt w:val="bullet"/>
      <w:lvlText w:val="•"/>
      <w:lvlJc w:val="left"/>
      <w:pPr>
        <w:ind w:left="4879" w:hanging="360"/>
      </w:pPr>
      <w:rPr>
        <w:rFonts w:hint="default"/>
        <w:lang w:val="tr-TR" w:eastAsia="en-US" w:bidi="ar-SA"/>
      </w:rPr>
    </w:lvl>
    <w:lvl w:ilvl="4" w:tplc="156653C6">
      <w:numFmt w:val="bullet"/>
      <w:lvlText w:val="•"/>
      <w:lvlJc w:val="left"/>
      <w:pPr>
        <w:ind w:left="5806" w:hanging="360"/>
      </w:pPr>
      <w:rPr>
        <w:rFonts w:hint="default"/>
        <w:lang w:val="tr-TR" w:eastAsia="en-US" w:bidi="ar-SA"/>
      </w:rPr>
    </w:lvl>
    <w:lvl w:ilvl="5" w:tplc="36084FD8">
      <w:numFmt w:val="bullet"/>
      <w:lvlText w:val="•"/>
      <w:lvlJc w:val="left"/>
      <w:pPr>
        <w:ind w:left="6733" w:hanging="360"/>
      </w:pPr>
      <w:rPr>
        <w:rFonts w:hint="default"/>
        <w:lang w:val="tr-TR" w:eastAsia="en-US" w:bidi="ar-SA"/>
      </w:rPr>
    </w:lvl>
    <w:lvl w:ilvl="6" w:tplc="8A06AAB8">
      <w:numFmt w:val="bullet"/>
      <w:lvlText w:val="•"/>
      <w:lvlJc w:val="left"/>
      <w:pPr>
        <w:ind w:left="7659" w:hanging="360"/>
      </w:pPr>
      <w:rPr>
        <w:rFonts w:hint="default"/>
        <w:lang w:val="tr-TR" w:eastAsia="en-US" w:bidi="ar-SA"/>
      </w:rPr>
    </w:lvl>
    <w:lvl w:ilvl="7" w:tplc="E97A7D46">
      <w:numFmt w:val="bullet"/>
      <w:lvlText w:val="•"/>
      <w:lvlJc w:val="left"/>
      <w:pPr>
        <w:ind w:left="8586" w:hanging="360"/>
      </w:pPr>
      <w:rPr>
        <w:rFonts w:hint="default"/>
        <w:lang w:val="tr-TR" w:eastAsia="en-US" w:bidi="ar-SA"/>
      </w:rPr>
    </w:lvl>
    <w:lvl w:ilvl="8" w:tplc="7688CEFC">
      <w:numFmt w:val="bullet"/>
      <w:lvlText w:val="•"/>
      <w:lvlJc w:val="left"/>
      <w:pPr>
        <w:ind w:left="9513" w:hanging="360"/>
      </w:pPr>
      <w:rPr>
        <w:rFonts w:hint="default"/>
        <w:lang w:val="tr-TR" w:eastAsia="en-US" w:bidi="ar-SA"/>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5"/>
  </w:num>
  <w:num w:numId="5">
    <w:abstractNumId w:val="18"/>
  </w:num>
  <w:num w:numId="6">
    <w:abstractNumId w:val="10"/>
  </w:num>
  <w:num w:numId="7">
    <w:abstractNumId w:val="16"/>
  </w:num>
  <w:num w:numId="8">
    <w:abstractNumId w:val="13"/>
  </w:num>
  <w:num w:numId="9">
    <w:abstractNumId w:val="17"/>
  </w:num>
  <w:num w:numId="10">
    <w:abstractNumId w:val="2"/>
  </w:num>
  <w:num w:numId="11">
    <w:abstractNumId w:val="0"/>
  </w:num>
  <w:num w:numId="12">
    <w:abstractNumId w:val="12"/>
  </w:num>
  <w:num w:numId="13">
    <w:abstractNumId w:val="22"/>
  </w:num>
  <w:num w:numId="14">
    <w:abstractNumId w:val="1"/>
  </w:num>
  <w:num w:numId="15">
    <w:abstractNumId w:val="11"/>
  </w:num>
  <w:num w:numId="16">
    <w:abstractNumId w:val="8"/>
  </w:num>
  <w:num w:numId="17">
    <w:abstractNumId w:val="20"/>
  </w:num>
  <w:num w:numId="18">
    <w:abstractNumId w:val="5"/>
  </w:num>
  <w:num w:numId="19">
    <w:abstractNumId w:val="3"/>
  </w:num>
  <w:num w:numId="20">
    <w:abstractNumId w:val="19"/>
  </w:num>
  <w:num w:numId="21">
    <w:abstractNumId w:val="30"/>
  </w:num>
  <w:num w:numId="22">
    <w:abstractNumId w:val="9"/>
  </w:num>
  <w:num w:numId="23">
    <w:abstractNumId w:val="31"/>
  </w:num>
  <w:num w:numId="24">
    <w:abstractNumId w:val="4"/>
  </w:num>
  <w:num w:numId="25">
    <w:abstractNumId w:val="6"/>
  </w:num>
  <w:num w:numId="26">
    <w:abstractNumId w:val="24"/>
  </w:num>
  <w:num w:numId="27">
    <w:abstractNumId w:val="29"/>
  </w:num>
  <w:num w:numId="28">
    <w:abstractNumId w:val="14"/>
  </w:num>
  <w:num w:numId="29">
    <w:abstractNumId w:val="7"/>
  </w:num>
  <w:num w:numId="30">
    <w:abstractNumId w:val="21"/>
  </w:num>
  <w:num w:numId="31">
    <w:abstractNumId w:val="27"/>
  </w:num>
  <w:num w:numId="32">
    <w:abstractNumId w:val="28"/>
  </w:num>
  <w:num w:numId="33">
    <w:abstractNumId w:val="25"/>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2C368C"/>
    <w:rsid w:val="000059E7"/>
    <w:rsid w:val="00005F40"/>
    <w:rsid w:val="000202C2"/>
    <w:rsid w:val="00020858"/>
    <w:rsid w:val="00050528"/>
    <w:rsid w:val="00051B28"/>
    <w:rsid w:val="00060FBC"/>
    <w:rsid w:val="00065E2B"/>
    <w:rsid w:val="000669A4"/>
    <w:rsid w:val="00077B04"/>
    <w:rsid w:val="0009208E"/>
    <w:rsid w:val="00092903"/>
    <w:rsid w:val="00095DA4"/>
    <w:rsid w:val="000A1771"/>
    <w:rsid w:val="000A2958"/>
    <w:rsid w:val="000A2D68"/>
    <w:rsid w:val="000A6DCD"/>
    <w:rsid w:val="000C14F2"/>
    <w:rsid w:val="000C1C66"/>
    <w:rsid w:val="000D08AC"/>
    <w:rsid w:val="000D46B7"/>
    <w:rsid w:val="000E0379"/>
    <w:rsid w:val="000E0814"/>
    <w:rsid w:val="00116E98"/>
    <w:rsid w:val="001224E5"/>
    <w:rsid w:val="00125267"/>
    <w:rsid w:val="001330DA"/>
    <w:rsid w:val="00143433"/>
    <w:rsid w:val="00177B25"/>
    <w:rsid w:val="00185054"/>
    <w:rsid w:val="00185EEC"/>
    <w:rsid w:val="001872FB"/>
    <w:rsid w:val="00190163"/>
    <w:rsid w:val="00192AC9"/>
    <w:rsid w:val="001963DE"/>
    <w:rsid w:val="001A18FE"/>
    <w:rsid w:val="001A45F8"/>
    <w:rsid w:val="001B3C8F"/>
    <w:rsid w:val="001B79ED"/>
    <w:rsid w:val="001C020E"/>
    <w:rsid w:val="001C61A4"/>
    <w:rsid w:val="001D30D6"/>
    <w:rsid w:val="001D3F21"/>
    <w:rsid w:val="001E2DA6"/>
    <w:rsid w:val="001E6FF8"/>
    <w:rsid w:val="001F2FD3"/>
    <w:rsid w:val="00200259"/>
    <w:rsid w:val="00203BA5"/>
    <w:rsid w:val="0020687B"/>
    <w:rsid w:val="00213345"/>
    <w:rsid w:val="002241C6"/>
    <w:rsid w:val="0022650C"/>
    <w:rsid w:val="00237778"/>
    <w:rsid w:val="002415CA"/>
    <w:rsid w:val="00263256"/>
    <w:rsid w:val="00283DF4"/>
    <w:rsid w:val="00283E72"/>
    <w:rsid w:val="0029035B"/>
    <w:rsid w:val="0029322A"/>
    <w:rsid w:val="00296A42"/>
    <w:rsid w:val="002A2AE1"/>
    <w:rsid w:val="002B073A"/>
    <w:rsid w:val="002B203A"/>
    <w:rsid w:val="002B337A"/>
    <w:rsid w:val="002C368C"/>
    <w:rsid w:val="002C5A27"/>
    <w:rsid w:val="002D0E96"/>
    <w:rsid w:val="002D33A6"/>
    <w:rsid w:val="002F5DB3"/>
    <w:rsid w:val="002F7A4E"/>
    <w:rsid w:val="00303085"/>
    <w:rsid w:val="003206DF"/>
    <w:rsid w:val="00323DA6"/>
    <w:rsid w:val="003246A9"/>
    <w:rsid w:val="00330BBE"/>
    <w:rsid w:val="00331AC0"/>
    <w:rsid w:val="0033487B"/>
    <w:rsid w:val="003365A8"/>
    <w:rsid w:val="0033714B"/>
    <w:rsid w:val="00341493"/>
    <w:rsid w:val="003418E1"/>
    <w:rsid w:val="00350395"/>
    <w:rsid w:val="00360227"/>
    <w:rsid w:val="00367C2D"/>
    <w:rsid w:val="003756E8"/>
    <w:rsid w:val="00375CB2"/>
    <w:rsid w:val="003954A2"/>
    <w:rsid w:val="003964BF"/>
    <w:rsid w:val="003A3993"/>
    <w:rsid w:val="003B2513"/>
    <w:rsid w:val="003B74EF"/>
    <w:rsid w:val="003D775B"/>
    <w:rsid w:val="003E1C35"/>
    <w:rsid w:val="003E456F"/>
    <w:rsid w:val="003F1017"/>
    <w:rsid w:val="00400AC4"/>
    <w:rsid w:val="00410475"/>
    <w:rsid w:val="004225EE"/>
    <w:rsid w:val="00423004"/>
    <w:rsid w:val="00434120"/>
    <w:rsid w:val="0043590A"/>
    <w:rsid w:val="0044423D"/>
    <w:rsid w:val="004447CB"/>
    <w:rsid w:val="00447B52"/>
    <w:rsid w:val="0045576C"/>
    <w:rsid w:val="004658A2"/>
    <w:rsid w:val="0047746A"/>
    <w:rsid w:val="004946BE"/>
    <w:rsid w:val="00494AA5"/>
    <w:rsid w:val="00495923"/>
    <w:rsid w:val="00497480"/>
    <w:rsid w:val="004A06F3"/>
    <w:rsid w:val="004B1322"/>
    <w:rsid w:val="004B7E0B"/>
    <w:rsid w:val="004D16A1"/>
    <w:rsid w:val="004E2BED"/>
    <w:rsid w:val="004F247E"/>
    <w:rsid w:val="004F53B9"/>
    <w:rsid w:val="00502441"/>
    <w:rsid w:val="0052047A"/>
    <w:rsid w:val="00523226"/>
    <w:rsid w:val="00526184"/>
    <w:rsid w:val="00531BB3"/>
    <w:rsid w:val="0053249A"/>
    <w:rsid w:val="00532DCA"/>
    <w:rsid w:val="005353E6"/>
    <w:rsid w:val="00545354"/>
    <w:rsid w:val="0055147B"/>
    <w:rsid w:val="00551E29"/>
    <w:rsid w:val="00565725"/>
    <w:rsid w:val="005675E1"/>
    <w:rsid w:val="005710A2"/>
    <w:rsid w:val="00571BD8"/>
    <w:rsid w:val="00576785"/>
    <w:rsid w:val="0059248A"/>
    <w:rsid w:val="005929F4"/>
    <w:rsid w:val="00595B16"/>
    <w:rsid w:val="005A4125"/>
    <w:rsid w:val="005B33BF"/>
    <w:rsid w:val="005B65BC"/>
    <w:rsid w:val="005B72D7"/>
    <w:rsid w:val="005C2A5F"/>
    <w:rsid w:val="005C3273"/>
    <w:rsid w:val="005C3C2D"/>
    <w:rsid w:val="005C7D79"/>
    <w:rsid w:val="005E0EC7"/>
    <w:rsid w:val="005E5577"/>
    <w:rsid w:val="005E5F54"/>
    <w:rsid w:val="005E6542"/>
    <w:rsid w:val="005F13BF"/>
    <w:rsid w:val="005F2195"/>
    <w:rsid w:val="00613A54"/>
    <w:rsid w:val="0064531E"/>
    <w:rsid w:val="00651ECA"/>
    <w:rsid w:val="006548F1"/>
    <w:rsid w:val="00660B1F"/>
    <w:rsid w:val="00661088"/>
    <w:rsid w:val="006610D6"/>
    <w:rsid w:val="00667494"/>
    <w:rsid w:val="00671E8C"/>
    <w:rsid w:val="00690DC9"/>
    <w:rsid w:val="006C1A9F"/>
    <w:rsid w:val="006C1FAA"/>
    <w:rsid w:val="006C26D3"/>
    <w:rsid w:val="006C5E5F"/>
    <w:rsid w:val="006C636D"/>
    <w:rsid w:val="006E4F4C"/>
    <w:rsid w:val="006F008C"/>
    <w:rsid w:val="007010E0"/>
    <w:rsid w:val="0070484E"/>
    <w:rsid w:val="00704A85"/>
    <w:rsid w:val="00706D3E"/>
    <w:rsid w:val="007111DD"/>
    <w:rsid w:val="00747041"/>
    <w:rsid w:val="00747366"/>
    <w:rsid w:val="00747874"/>
    <w:rsid w:val="00754642"/>
    <w:rsid w:val="007640A9"/>
    <w:rsid w:val="00781A1A"/>
    <w:rsid w:val="0079750D"/>
    <w:rsid w:val="007A5B99"/>
    <w:rsid w:val="007B03EB"/>
    <w:rsid w:val="007E75CF"/>
    <w:rsid w:val="007E794C"/>
    <w:rsid w:val="007F170C"/>
    <w:rsid w:val="00810C73"/>
    <w:rsid w:val="008119B1"/>
    <w:rsid w:val="00813CF2"/>
    <w:rsid w:val="00824878"/>
    <w:rsid w:val="0083002F"/>
    <w:rsid w:val="00833E94"/>
    <w:rsid w:val="00837AC6"/>
    <w:rsid w:val="00841D15"/>
    <w:rsid w:val="00850091"/>
    <w:rsid w:val="00861CEE"/>
    <w:rsid w:val="00870EB8"/>
    <w:rsid w:val="00873929"/>
    <w:rsid w:val="0088060D"/>
    <w:rsid w:val="008829A3"/>
    <w:rsid w:val="00887F54"/>
    <w:rsid w:val="008A4A84"/>
    <w:rsid w:val="008B5D74"/>
    <w:rsid w:val="008B5DBC"/>
    <w:rsid w:val="008D0C9F"/>
    <w:rsid w:val="008D3D2E"/>
    <w:rsid w:val="008F1BC4"/>
    <w:rsid w:val="008F5B1A"/>
    <w:rsid w:val="00921758"/>
    <w:rsid w:val="00930B85"/>
    <w:rsid w:val="00931DA6"/>
    <w:rsid w:val="00933594"/>
    <w:rsid w:val="00975A4E"/>
    <w:rsid w:val="00980D67"/>
    <w:rsid w:val="009848FB"/>
    <w:rsid w:val="00996046"/>
    <w:rsid w:val="009B2BAB"/>
    <w:rsid w:val="009B4DA8"/>
    <w:rsid w:val="009C1B64"/>
    <w:rsid w:val="009E1724"/>
    <w:rsid w:val="00A0608F"/>
    <w:rsid w:val="00A127F0"/>
    <w:rsid w:val="00A13328"/>
    <w:rsid w:val="00A30B39"/>
    <w:rsid w:val="00A46903"/>
    <w:rsid w:val="00A654BE"/>
    <w:rsid w:val="00A70A33"/>
    <w:rsid w:val="00A8019C"/>
    <w:rsid w:val="00A80A51"/>
    <w:rsid w:val="00A8540B"/>
    <w:rsid w:val="00A95CDF"/>
    <w:rsid w:val="00AA2016"/>
    <w:rsid w:val="00AA4B74"/>
    <w:rsid w:val="00AB5E7C"/>
    <w:rsid w:val="00AC1618"/>
    <w:rsid w:val="00AC4BC9"/>
    <w:rsid w:val="00AC54A4"/>
    <w:rsid w:val="00AC66F9"/>
    <w:rsid w:val="00AC78D6"/>
    <w:rsid w:val="00AE542F"/>
    <w:rsid w:val="00AF3E09"/>
    <w:rsid w:val="00B22CD3"/>
    <w:rsid w:val="00B31DE8"/>
    <w:rsid w:val="00B3654C"/>
    <w:rsid w:val="00B36B76"/>
    <w:rsid w:val="00B417CB"/>
    <w:rsid w:val="00B57539"/>
    <w:rsid w:val="00B6491A"/>
    <w:rsid w:val="00B73B22"/>
    <w:rsid w:val="00B740FF"/>
    <w:rsid w:val="00B7627D"/>
    <w:rsid w:val="00B95D67"/>
    <w:rsid w:val="00B96852"/>
    <w:rsid w:val="00BA4DA9"/>
    <w:rsid w:val="00BB5B82"/>
    <w:rsid w:val="00BC4517"/>
    <w:rsid w:val="00BD24AC"/>
    <w:rsid w:val="00BD5875"/>
    <w:rsid w:val="00BE7F61"/>
    <w:rsid w:val="00C2016E"/>
    <w:rsid w:val="00C20E65"/>
    <w:rsid w:val="00C379D9"/>
    <w:rsid w:val="00C46C9A"/>
    <w:rsid w:val="00C50932"/>
    <w:rsid w:val="00C54E50"/>
    <w:rsid w:val="00C71459"/>
    <w:rsid w:val="00C74C3D"/>
    <w:rsid w:val="00C848D1"/>
    <w:rsid w:val="00C86819"/>
    <w:rsid w:val="00C92003"/>
    <w:rsid w:val="00C9390B"/>
    <w:rsid w:val="00C94395"/>
    <w:rsid w:val="00CA50B2"/>
    <w:rsid w:val="00CA6C83"/>
    <w:rsid w:val="00CB055D"/>
    <w:rsid w:val="00CB4146"/>
    <w:rsid w:val="00CF7ECB"/>
    <w:rsid w:val="00D02618"/>
    <w:rsid w:val="00D039C8"/>
    <w:rsid w:val="00D04950"/>
    <w:rsid w:val="00D10232"/>
    <w:rsid w:val="00D108C6"/>
    <w:rsid w:val="00D11BDA"/>
    <w:rsid w:val="00D126BE"/>
    <w:rsid w:val="00D1503B"/>
    <w:rsid w:val="00D2054A"/>
    <w:rsid w:val="00D245F9"/>
    <w:rsid w:val="00D33C2E"/>
    <w:rsid w:val="00D34284"/>
    <w:rsid w:val="00D4255B"/>
    <w:rsid w:val="00D500D6"/>
    <w:rsid w:val="00D52876"/>
    <w:rsid w:val="00D622F9"/>
    <w:rsid w:val="00D65FDD"/>
    <w:rsid w:val="00D70C65"/>
    <w:rsid w:val="00D77650"/>
    <w:rsid w:val="00D776A3"/>
    <w:rsid w:val="00D8107A"/>
    <w:rsid w:val="00D97F8D"/>
    <w:rsid w:val="00DA0012"/>
    <w:rsid w:val="00DD531E"/>
    <w:rsid w:val="00DE019A"/>
    <w:rsid w:val="00DE2186"/>
    <w:rsid w:val="00E10AA6"/>
    <w:rsid w:val="00E17817"/>
    <w:rsid w:val="00E3074B"/>
    <w:rsid w:val="00E349A2"/>
    <w:rsid w:val="00E3642B"/>
    <w:rsid w:val="00E53B63"/>
    <w:rsid w:val="00E57249"/>
    <w:rsid w:val="00E62F4C"/>
    <w:rsid w:val="00E64F5D"/>
    <w:rsid w:val="00E735DD"/>
    <w:rsid w:val="00E75FFE"/>
    <w:rsid w:val="00E85DED"/>
    <w:rsid w:val="00E96FA6"/>
    <w:rsid w:val="00EB6E06"/>
    <w:rsid w:val="00ED0006"/>
    <w:rsid w:val="00ED45F1"/>
    <w:rsid w:val="00EE1F02"/>
    <w:rsid w:val="00EF76E4"/>
    <w:rsid w:val="00F05066"/>
    <w:rsid w:val="00F128D1"/>
    <w:rsid w:val="00F1331C"/>
    <w:rsid w:val="00F15DB3"/>
    <w:rsid w:val="00F2120F"/>
    <w:rsid w:val="00F23930"/>
    <w:rsid w:val="00F26D8B"/>
    <w:rsid w:val="00F30A76"/>
    <w:rsid w:val="00F32904"/>
    <w:rsid w:val="00F410E3"/>
    <w:rsid w:val="00F44D5F"/>
    <w:rsid w:val="00F47F79"/>
    <w:rsid w:val="00F520E1"/>
    <w:rsid w:val="00F63C33"/>
    <w:rsid w:val="00F72D3B"/>
    <w:rsid w:val="00F733E3"/>
    <w:rsid w:val="00F80CDC"/>
    <w:rsid w:val="00F867B8"/>
    <w:rsid w:val="00F86AA3"/>
    <w:rsid w:val="00F93995"/>
    <w:rsid w:val="00F94F9F"/>
    <w:rsid w:val="00FA4798"/>
    <w:rsid w:val="00FC4B9B"/>
    <w:rsid w:val="00FD26A1"/>
    <w:rsid w:val="00FD3F22"/>
    <w:rsid w:val="00FE4493"/>
    <w:rsid w:val="00FF5E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8829A3"/>
    <w:pPr>
      <w:widowControl w:val="0"/>
      <w:autoSpaceDE w:val="0"/>
      <w:autoSpaceDN w:val="0"/>
      <w:ind w:left="2105"/>
      <w:jc w:val="both"/>
    </w:pPr>
    <w:rPr>
      <w:lang w:eastAsia="en-US"/>
    </w:rPr>
  </w:style>
  <w:style w:type="character" w:customStyle="1" w:styleId="GvdeMetniChar">
    <w:name w:val="Gövde Metni Char"/>
    <w:basedOn w:val="VarsaylanParagrafYazTipi"/>
    <w:link w:val="GvdeMetni"/>
    <w:uiPriority w:val="1"/>
    <w:rsid w:val="008829A3"/>
    <w:rPr>
      <w:rFonts w:ascii="Times New Roman" w:eastAsia="Times New Roman" w:hAnsi="Times New Roman" w:cs="Times New Roman"/>
      <w:sz w:val="24"/>
      <w:szCs w:val="24"/>
    </w:rPr>
  </w:style>
  <w:style w:type="table" w:styleId="TabloKlavuzu">
    <w:name w:val="Table Grid"/>
    <w:basedOn w:val="NormalTablo"/>
    <w:uiPriority w:val="39"/>
    <w:rsid w:val="00833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060FBC"/>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8829A3"/>
    <w:pPr>
      <w:widowControl w:val="0"/>
      <w:autoSpaceDE w:val="0"/>
      <w:autoSpaceDN w:val="0"/>
      <w:ind w:left="2105"/>
      <w:jc w:val="both"/>
    </w:pPr>
    <w:rPr>
      <w:lang w:eastAsia="en-US"/>
    </w:rPr>
  </w:style>
  <w:style w:type="character" w:customStyle="1" w:styleId="GvdeMetniChar">
    <w:name w:val="Gövde Metni Char"/>
    <w:basedOn w:val="VarsaylanParagrafYazTipi"/>
    <w:link w:val="GvdeMetni"/>
    <w:uiPriority w:val="1"/>
    <w:rsid w:val="008829A3"/>
    <w:rPr>
      <w:rFonts w:ascii="Times New Roman" w:eastAsia="Times New Roman" w:hAnsi="Times New Roman" w:cs="Times New Roman"/>
      <w:sz w:val="24"/>
      <w:szCs w:val="24"/>
    </w:rPr>
  </w:style>
  <w:style w:type="table" w:styleId="TabloKlavuzu">
    <w:name w:val="Table Grid"/>
    <w:basedOn w:val="NormalTablo"/>
    <w:uiPriority w:val="39"/>
    <w:rsid w:val="00833E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39"/>
    <w:rsid w:val="00060FBC"/>
    <w:pPr>
      <w:spacing w:after="0" w:line="240" w:lineRule="auto"/>
    </w:pPr>
    <w:rPr>
      <w:rFonts w:eastAsiaTheme="minorEastAsia"/>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A9E18-9933-42B8-905E-9A426711B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1069</Words>
  <Characters>6094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8</cp:revision>
  <cp:lastPrinted>2020-04-01T12:25:00Z</cp:lastPrinted>
  <dcterms:created xsi:type="dcterms:W3CDTF">2021-03-06T09:52:00Z</dcterms:created>
  <dcterms:modified xsi:type="dcterms:W3CDTF">2021-03-08T16:19:00Z</dcterms:modified>
</cp:coreProperties>
</file>