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2D1A" w:rsidRDefault="00A62D1A" w:rsidP="00F26CBE">
      <w:pPr>
        <w:rPr>
          <w:b/>
        </w:rPr>
      </w:pPr>
    </w:p>
    <w:p w:rsidR="00A62D1A" w:rsidRDefault="00A62D1A">
      <w:pPr>
        <w:jc w:val="center"/>
        <w:rPr>
          <w:b/>
        </w:rPr>
      </w:pPr>
    </w:p>
    <w:p w:rsidR="000F5469" w:rsidRDefault="000F5469">
      <w:pPr>
        <w:jc w:val="center"/>
        <w:rPr>
          <w:b/>
        </w:rPr>
      </w:pPr>
    </w:p>
    <w:p w:rsidR="000F5469" w:rsidRPr="00696BD3" w:rsidRDefault="00533797" w:rsidP="00696BD3">
      <w:pPr>
        <w:jc w:val="center"/>
        <w:rPr>
          <w:b/>
        </w:rPr>
      </w:pPr>
      <w:r>
        <w:rPr>
          <w:b/>
        </w:rPr>
        <w:t>İLÇE HIFZISSIHHA KURUL KARARLARI</w:t>
      </w:r>
    </w:p>
    <w:p w:rsidR="00A62D1A" w:rsidRDefault="00A62D1A">
      <w:pPr>
        <w:tabs>
          <w:tab w:val="left" w:pos="3100"/>
        </w:tabs>
        <w:jc w:val="both"/>
        <w:rPr>
          <w:b/>
          <w:sz w:val="22"/>
          <w:szCs w:val="22"/>
        </w:rPr>
      </w:pPr>
    </w:p>
    <w:p w:rsidR="00A62D1A" w:rsidRDefault="00A62D1A">
      <w:pPr>
        <w:tabs>
          <w:tab w:val="left" w:pos="3100"/>
        </w:tabs>
        <w:jc w:val="both"/>
        <w:rPr>
          <w:b/>
          <w:sz w:val="22"/>
          <w:szCs w:val="22"/>
        </w:rPr>
      </w:pPr>
    </w:p>
    <w:p w:rsidR="000F5469" w:rsidRDefault="00FE13D4">
      <w:pPr>
        <w:tabs>
          <w:tab w:val="left" w:pos="3100"/>
        </w:tabs>
        <w:jc w:val="both"/>
        <w:rPr>
          <w:b/>
          <w:sz w:val="22"/>
          <w:szCs w:val="22"/>
        </w:rPr>
      </w:pPr>
      <w:r>
        <w:rPr>
          <w:b/>
          <w:sz w:val="22"/>
          <w:szCs w:val="22"/>
        </w:rPr>
        <w:t xml:space="preserve">KARAR </w:t>
      </w:r>
      <w:proofErr w:type="gramStart"/>
      <w:r>
        <w:rPr>
          <w:b/>
          <w:sz w:val="22"/>
          <w:szCs w:val="22"/>
        </w:rPr>
        <w:t xml:space="preserve">NO           : </w:t>
      </w:r>
      <w:r w:rsidR="00F76EDD">
        <w:rPr>
          <w:b/>
          <w:sz w:val="22"/>
          <w:szCs w:val="22"/>
        </w:rPr>
        <w:t>95</w:t>
      </w:r>
      <w:proofErr w:type="gramEnd"/>
    </w:p>
    <w:p w:rsidR="000F5469" w:rsidRDefault="00072D48">
      <w:pPr>
        <w:tabs>
          <w:tab w:val="left" w:pos="3100"/>
        </w:tabs>
        <w:jc w:val="both"/>
        <w:rPr>
          <w:b/>
          <w:sz w:val="22"/>
          <w:szCs w:val="22"/>
        </w:rPr>
      </w:pPr>
      <w:r>
        <w:rPr>
          <w:b/>
          <w:sz w:val="22"/>
          <w:szCs w:val="22"/>
        </w:rPr>
        <w:t xml:space="preserve">KARAR TARİHİ  : </w:t>
      </w:r>
      <w:r w:rsidR="00F76EDD">
        <w:rPr>
          <w:b/>
          <w:sz w:val="22"/>
          <w:szCs w:val="22"/>
        </w:rPr>
        <w:t>13.08.</w:t>
      </w:r>
      <w:r w:rsidR="006C410E">
        <w:rPr>
          <w:b/>
          <w:sz w:val="22"/>
          <w:szCs w:val="22"/>
        </w:rPr>
        <w:t xml:space="preserve"> </w:t>
      </w:r>
      <w:r w:rsidR="00533797">
        <w:rPr>
          <w:b/>
          <w:sz w:val="22"/>
          <w:szCs w:val="22"/>
        </w:rPr>
        <w:t>2020</w:t>
      </w:r>
    </w:p>
    <w:p w:rsidR="000F5469" w:rsidRDefault="00533797">
      <w:pPr>
        <w:tabs>
          <w:tab w:val="center" w:pos="4536"/>
        </w:tabs>
        <w:spacing w:line="360" w:lineRule="auto"/>
        <w:rPr>
          <w:b/>
          <w:color w:val="000000"/>
        </w:rPr>
      </w:pPr>
      <w:r>
        <w:rPr>
          <w:b/>
          <w:color w:val="000000"/>
        </w:rPr>
        <w:tab/>
      </w:r>
      <w:r>
        <w:rPr>
          <w:b/>
          <w:color w:val="000000"/>
        </w:rPr>
        <w:tab/>
      </w:r>
      <w:r>
        <w:rPr>
          <w:b/>
          <w:color w:val="000000"/>
        </w:rPr>
        <w:tab/>
      </w:r>
      <w:r>
        <w:rPr>
          <w:b/>
          <w:color w:val="000000"/>
        </w:rPr>
        <w:tab/>
      </w:r>
      <w:r>
        <w:rPr>
          <w:b/>
          <w:color w:val="000000"/>
        </w:rPr>
        <w:tab/>
      </w:r>
      <w:r>
        <w:rPr>
          <w:b/>
          <w:color w:val="000000"/>
        </w:rPr>
        <w:tab/>
      </w:r>
    </w:p>
    <w:p w:rsidR="000F5469" w:rsidRDefault="00533797">
      <w:pPr>
        <w:tabs>
          <w:tab w:val="center" w:pos="4536"/>
        </w:tabs>
        <w:ind w:firstLine="708"/>
        <w:jc w:val="both"/>
        <w:rPr>
          <w:b/>
          <w:color w:val="000000"/>
        </w:rPr>
      </w:pPr>
      <w:r>
        <w:rPr>
          <w:b/>
          <w:color w:val="000000"/>
        </w:rPr>
        <w:t xml:space="preserve">GÜNDEM: </w:t>
      </w:r>
    </w:p>
    <w:p w:rsidR="00A80D9F" w:rsidRDefault="00A80D9F" w:rsidP="00D927E4">
      <w:pPr>
        <w:tabs>
          <w:tab w:val="center" w:pos="4536"/>
        </w:tabs>
        <w:jc w:val="both"/>
        <w:rPr>
          <w:b/>
          <w:color w:val="000000"/>
        </w:rPr>
      </w:pPr>
    </w:p>
    <w:p w:rsidR="00696BD3" w:rsidRPr="00696BD3" w:rsidRDefault="00A80D9F" w:rsidP="00696BD3">
      <w:pPr>
        <w:autoSpaceDE w:val="0"/>
        <w:autoSpaceDN w:val="0"/>
        <w:adjustRightInd w:val="0"/>
        <w:jc w:val="both"/>
        <w:rPr>
          <w:rFonts w:eastAsiaTheme="minorHAnsi"/>
          <w:b/>
          <w:lang w:eastAsia="en-US"/>
        </w:rPr>
      </w:pPr>
      <w:r>
        <w:rPr>
          <w:b/>
          <w:color w:val="000000"/>
        </w:rPr>
        <w:t xml:space="preserve">            </w:t>
      </w:r>
      <w:proofErr w:type="spellStart"/>
      <w:r w:rsidR="00696BD3" w:rsidRPr="00696BD3">
        <w:rPr>
          <w:rFonts w:eastAsiaTheme="minorHAnsi"/>
          <w:b/>
          <w:lang w:eastAsia="en-US"/>
        </w:rPr>
        <w:t>Coronavirüs</w:t>
      </w:r>
      <w:proofErr w:type="spellEnd"/>
      <w:r w:rsidR="00696BD3" w:rsidRPr="00696BD3">
        <w:rPr>
          <w:rFonts w:eastAsiaTheme="minorHAnsi"/>
          <w:b/>
          <w:lang w:eastAsia="en-US"/>
        </w:rPr>
        <w:t xml:space="preserve">   (Covid-19) Salgınından Vatandaşlarımızı Korumak ve Salgını Engellemek için Bilardo Salonlarının</w:t>
      </w:r>
      <w:r w:rsidR="00696BD3" w:rsidRPr="00696BD3">
        <w:rPr>
          <w:rFonts w:eastAsiaTheme="minorHAnsi"/>
          <w:lang w:eastAsia="en-US"/>
        </w:rPr>
        <w:t xml:space="preserve"> </w:t>
      </w:r>
      <w:r w:rsidR="00696BD3" w:rsidRPr="00696BD3">
        <w:rPr>
          <w:rFonts w:eastAsiaTheme="minorHAnsi"/>
          <w:b/>
          <w:lang w:eastAsia="en-US"/>
        </w:rPr>
        <w:t>Faaliyetlerine Başlamalarına Yönelik</w:t>
      </w:r>
      <w:r w:rsidR="00696BD3" w:rsidRPr="00696BD3">
        <w:rPr>
          <w:rFonts w:eastAsiaTheme="minorHAnsi"/>
          <w:lang w:eastAsia="en-US"/>
        </w:rPr>
        <w:t xml:space="preserve"> </w:t>
      </w:r>
      <w:r w:rsidR="00696BD3" w:rsidRPr="00696BD3">
        <w:rPr>
          <w:rFonts w:eastAsiaTheme="minorHAnsi"/>
          <w:b/>
          <w:lang w:eastAsia="en-US"/>
        </w:rPr>
        <w:t>Alınması Gereken Tedbirler,</w:t>
      </w:r>
    </w:p>
    <w:p w:rsidR="00A80D9F" w:rsidRDefault="00A80D9F" w:rsidP="00156359">
      <w:pPr>
        <w:tabs>
          <w:tab w:val="center" w:pos="4536"/>
        </w:tabs>
        <w:jc w:val="both"/>
        <w:rPr>
          <w:rFonts w:eastAsiaTheme="minorHAnsi"/>
          <w:b/>
          <w:color w:val="000000"/>
          <w:lang w:eastAsia="en-US"/>
        </w:rPr>
      </w:pPr>
    </w:p>
    <w:p w:rsidR="000F5469" w:rsidRDefault="00A80D9F" w:rsidP="00156359">
      <w:pPr>
        <w:tabs>
          <w:tab w:val="center" w:pos="4536"/>
        </w:tabs>
        <w:jc w:val="both"/>
      </w:pPr>
      <w:r>
        <w:rPr>
          <w:rFonts w:eastAsiaTheme="minorHAnsi"/>
          <w:b/>
          <w:color w:val="000000"/>
          <w:lang w:eastAsia="en-US"/>
        </w:rPr>
        <w:t xml:space="preserve">            </w:t>
      </w:r>
      <w:r w:rsidR="00072D48">
        <w:t xml:space="preserve">İlçe Hıfzıssıhha Kurulumuz, </w:t>
      </w:r>
      <w:r w:rsidR="00F76EDD" w:rsidRPr="00BF0D8B">
        <w:rPr>
          <w:b/>
        </w:rPr>
        <w:t>13.08</w:t>
      </w:r>
      <w:r w:rsidR="00B10B2D" w:rsidRPr="00BF0D8B">
        <w:rPr>
          <w:b/>
        </w:rPr>
        <w:t>.</w:t>
      </w:r>
      <w:r w:rsidR="00533797" w:rsidRPr="00BF0D8B">
        <w:rPr>
          <w:b/>
        </w:rPr>
        <w:t>2020</w:t>
      </w:r>
      <w:r w:rsidR="00533797" w:rsidRPr="00A62D1A">
        <w:t xml:space="preserve"> tarihinde </w:t>
      </w:r>
      <w:r w:rsidR="00072D48" w:rsidRPr="00BF0D8B">
        <w:rPr>
          <w:b/>
        </w:rPr>
        <w:t>P</w:t>
      </w:r>
      <w:r w:rsidR="00F76EDD" w:rsidRPr="00BF0D8B">
        <w:rPr>
          <w:b/>
        </w:rPr>
        <w:t>erşembe</w:t>
      </w:r>
      <w:r w:rsidR="00533797" w:rsidRPr="00A62D1A">
        <w:t xml:space="preserve"> günü</w:t>
      </w:r>
      <w:r w:rsidR="00FE13D4">
        <w:t xml:space="preserve"> saat </w:t>
      </w:r>
      <w:r w:rsidR="00F76EDD" w:rsidRPr="00BF0D8B">
        <w:rPr>
          <w:b/>
        </w:rPr>
        <w:t>11</w:t>
      </w:r>
      <w:r w:rsidR="00FE13D4" w:rsidRPr="00BF0D8B">
        <w:rPr>
          <w:b/>
        </w:rPr>
        <w:t>:00 ‘da</w:t>
      </w:r>
      <w:r w:rsidR="00533797" w:rsidRPr="00A62D1A">
        <w:t xml:space="preserve">  </w:t>
      </w:r>
      <w:r w:rsidR="00533797" w:rsidRPr="00A62D1A">
        <w:rPr>
          <w:kern w:val="2"/>
        </w:rPr>
        <w:t xml:space="preserve">Kaymakam Ramazan KURTYEMEZ başkanlığında </w:t>
      </w:r>
      <w:r w:rsidR="00533797" w:rsidRPr="00A62D1A">
        <w:t>gerçekleştirilen olağanüstü toplantıda aşağıdaki kararlar alınmıştır.</w:t>
      </w:r>
    </w:p>
    <w:p w:rsidR="00A80D9F" w:rsidRDefault="00A80D9F" w:rsidP="00156359">
      <w:pPr>
        <w:tabs>
          <w:tab w:val="center" w:pos="4536"/>
        </w:tabs>
        <w:jc w:val="both"/>
      </w:pPr>
    </w:p>
    <w:p w:rsidR="00F76EDD" w:rsidRPr="00F76EDD" w:rsidRDefault="00696BD3" w:rsidP="00F76EDD">
      <w:pPr>
        <w:tabs>
          <w:tab w:val="left" w:pos="709"/>
          <w:tab w:val="left" w:pos="851"/>
          <w:tab w:val="center" w:pos="4536"/>
        </w:tabs>
        <w:jc w:val="both"/>
        <w:rPr>
          <w:kern w:val="28"/>
        </w:rPr>
      </w:pPr>
      <w:r>
        <w:rPr>
          <w:rFonts w:eastAsiaTheme="minorHAnsi"/>
          <w:lang w:eastAsia="en-US"/>
        </w:rPr>
        <w:tab/>
      </w:r>
      <w:r w:rsidR="00F76EDD" w:rsidRPr="00F76EDD">
        <w:rPr>
          <w:rFonts w:eastAsiaTheme="minorHAnsi"/>
          <w:lang w:eastAsia="en-US"/>
        </w:rPr>
        <w:t xml:space="preserve">Çin'de ortaya çıkarak bütün dünyayı etkisi altına alan Covid­19 salgınının, kamu düzeninin bir parçası olan kamu sağlığı açısından oluşturduğu riski yönetmek amacıyla Sağlık Bakanlığı ve </w:t>
      </w:r>
      <w:proofErr w:type="spellStart"/>
      <w:r w:rsidR="00F76EDD" w:rsidRPr="00F76EDD">
        <w:rPr>
          <w:rFonts w:eastAsiaTheme="minorHAnsi"/>
          <w:lang w:eastAsia="en-US"/>
        </w:rPr>
        <w:t>Koronavirüs</w:t>
      </w:r>
      <w:proofErr w:type="spellEnd"/>
      <w:r w:rsidR="00F76EDD" w:rsidRPr="00F76EDD">
        <w:rPr>
          <w:rFonts w:eastAsiaTheme="minorHAnsi"/>
          <w:lang w:eastAsia="en-US"/>
        </w:rPr>
        <w:t xml:space="preserve"> Bilim Kurulunun önerileri, Sayın Cumhurbaşkanımızın talimatları doğrultusunda bugüne kadar birçok tedbir kararı alınmış ve uygulamaya geçirilmiştir.</w:t>
      </w:r>
    </w:p>
    <w:p w:rsidR="00F76EDD" w:rsidRPr="00F76EDD" w:rsidRDefault="00F76EDD" w:rsidP="00F76EDD">
      <w:pPr>
        <w:autoSpaceDE w:val="0"/>
        <w:autoSpaceDN w:val="0"/>
        <w:adjustRightInd w:val="0"/>
        <w:jc w:val="both"/>
        <w:rPr>
          <w:rFonts w:eastAsiaTheme="minorHAnsi"/>
          <w:color w:val="000000"/>
          <w:lang w:eastAsia="en-US"/>
        </w:rPr>
      </w:pPr>
      <w:r w:rsidRPr="00F76EDD">
        <w:rPr>
          <w:rFonts w:eastAsiaTheme="minorHAnsi"/>
          <w:color w:val="000000"/>
          <w:lang w:eastAsia="en-US"/>
        </w:rPr>
        <w:t xml:space="preserve">        </w:t>
      </w:r>
      <w:r w:rsidRPr="00F76EDD">
        <w:rPr>
          <w:rFonts w:eastAsiaTheme="minorHAnsi"/>
          <w:color w:val="000000"/>
          <w:lang w:eastAsia="en-US"/>
        </w:rPr>
        <w:tab/>
        <w:t xml:space="preserve">Dünya Sağlık Örgütü tarafından küresel bir salgın olarak ilan edilen </w:t>
      </w:r>
      <w:proofErr w:type="spellStart"/>
      <w:r w:rsidRPr="00F76EDD">
        <w:rPr>
          <w:rFonts w:eastAsiaTheme="minorHAnsi"/>
          <w:color w:val="000000"/>
          <w:lang w:eastAsia="en-US"/>
        </w:rPr>
        <w:t>Koronavirüs</w:t>
      </w:r>
      <w:proofErr w:type="spellEnd"/>
      <w:r w:rsidRPr="00F76EDD">
        <w:rPr>
          <w:rFonts w:eastAsiaTheme="minorHAnsi"/>
          <w:color w:val="000000"/>
          <w:lang w:eastAsia="en-US"/>
        </w:rPr>
        <w:t xml:space="preserve"> (Covid­19) salgınının yayılmasına engel olmak amacıyla </w:t>
      </w:r>
      <w:r w:rsidRPr="00F76EDD">
        <w:rPr>
          <w:rFonts w:eastAsiaTheme="minorHAnsi"/>
          <w:b/>
          <w:color w:val="000000"/>
          <w:lang w:eastAsia="en-US"/>
        </w:rPr>
        <w:t xml:space="preserve">İçişleri Bakanlığının 16.03.2020 tarih 5361 sayılı Genelgesi ve </w:t>
      </w:r>
      <w:r>
        <w:rPr>
          <w:rFonts w:eastAsiaTheme="minorHAnsi"/>
          <w:b/>
          <w:color w:val="000000"/>
          <w:lang w:eastAsia="en-US"/>
        </w:rPr>
        <w:t>16.03.2020 tarih (2020/5</w:t>
      </w:r>
      <w:r w:rsidRPr="00F76EDD">
        <w:rPr>
          <w:rFonts w:eastAsiaTheme="minorHAnsi"/>
          <w:b/>
          <w:color w:val="000000"/>
          <w:lang w:eastAsia="en-US"/>
        </w:rPr>
        <w:t>) sayılı İl</w:t>
      </w:r>
      <w:r w:rsidR="00FA6875">
        <w:rPr>
          <w:rFonts w:eastAsiaTheme="minorHAnsi"/>
          <w:b/>
          <w:color w:val="000000"/>
          <w:lang w:eastAsia="en-US"/>
        </w:rPr>
        <w:t>çe</w:t>
      </w:r>
      <w:r w:rsidRPr="00F76EDD">
        <w:rPr>
          <w:rFonts w:eastAsiaTheme="minorHAnsi"/>
          <w:b/>
          <w:color w:val="000000"/>
          <w:lang w:eastAsia="en-US"/>
        </w:rPr>
        <w:t xml:space="preserve"> Umumi Hıfzıssıhha Kurulu Kararımız </w:t>
      </w:r>
      <w:r w:rsidRPr="00F76EDD">
        <w:rPr>
          <w:rFonts w:eastAsiaTheme="minorHAnsi"/>
          <w:color w:val="000000"/>
          <w:lang w:eastAsia="en-US"/>
        </w:rPr>
        <w:t xml:space="preserve">ile spor merkezlerinin faaliyetlerinin geçici bir süreliğine durdurulması ve </w:t>
      </w:r>
      <w:r w:rsidRPr="00F76EDD">
        <w:rPr>
          <w:rFonts w:eastAsiaTheme="minorHAnsi"/>
          <w:b/>
          <w:color w:val="000000"/>
          <w:lang w:eastAsia="en-US"/>
        </w:rPr>
        <w:t>İçişleri Bakanlığının 02.06.2020 tarih ve 8591 sayılı Genelgesi ve 02.06.2020</w:t>
      </w:r>
      <w:r w:rsidR="00FA6875">
        <w:rPr>
          <w:rFonts w:eastAsiaTheme="minorHAnsi"/>
          <w:b/>
          <w:color w:val="000000"/>
          <w:lang w:eastAsia="en-US"/>
        </w:rPr>
        <w:t xml:space="preserve"> tarih (2020/57</w:t>
      </w:r>
      <w:r w:rsidRPr="00F76EDD">
        <w:rPr>
          <w:rFonts w:eastAsiaTheme="minorHAnsi"/>
          <w:b/>
          <w:color w:val="000000"/>
          <w:lang w:eastAsia="en-US"/>
        </w:rPr>
        <w:t>) sayılı İl</w:t>
      </w:r>
      <w:r w:rsidR="00FA6875">
        <w:rPr>
          <w:rFonts w:eastAsiaTheme="minorHAnsi"/>
          <w:b/>
          <w:color w:val="000000"/>
          <w:lang w:eastAsia="en-US"/>
        </w:rPr>
        <w:t>çe</w:t>
      </w:r>
      <w:r w:rsidRPr="00F76EDD">
        <w:rPr>
          <w:rFonts w:eastAsiaTheme="minorHAnsi"/>
          <w:b/>
          <w:color w:val="000000"/>
          <w:lang w:eastAsia="en-US"/>
        </w:rPr>
        <w:t xml:space="preserve"> Umumi Hıfzıssıhha Kurulu Kararımız</w:t>
      </w:r>
      <w:r w:rsidRPr="00F76EDD">
        <w:rPr>
          <w:rFonts w:eastAsiaTheme="minorHAnsi"/>
          <w:color w:val="000000"/>
          <w:lang w:eastAsia="en-US"/>
        </w:rPr>
        <w:t xml:space="preserve"> ile spor merkezleri tesisleri ve salonlarında takım ve temas halindeki sporlar, müsabakalar, eğlence amaçlı maçlar veya kişilerin birbirleriyle yakın temasını gerektiren etkinliklere ilişkin getirilen kısıtlamaların geçici bir süreliğine devam etmesi kararlaştırılmıştı.</w:t>
      </w:r>
      <w:r w:rsidRPr="00F76EDD">
        <w:rPr>
          <w:rFonts w:eastAsiaTheme="minorHAnsi"/>
          <w:color w:val="000000"/>
          <w:lang w:eastAsia="en-US"/>
        </w:rPr>
        <w:cr/>
        <w:t xml:space="preserve">        </w:t>
      </w:r>
      <w:r w:rsidRPr="00F76EDD">
        <w:rPr>
          <w:rFonts w:eastAsiaTheme="minorHAnsi"/>
          <w:color w:val="000000"/>
          <w:lang w:eastAsia="en-US"/>
        </w:rPr>
        <w:tab/>
        <w:t xml:space="preserve">İçerisinde bulunduğumuz kontrollü sosyal hayat döneminde ise salgınla mücadelenin genel prensipleri olan temizlik, maske ve mesafe kurallarının yanı sıra her bir faaliyet alanı/iş kolu için alınması gereken önlemler ayrı ayrı belirlenerek işletmelerin tekrar faaliyete geçmeleri sağlanmaktadır. </w:t>
      </w:r>
    </w:p>
    <w:p w:rsidR="00F76EDD" w:rsidRDefault="00F76EDD" w:rsidP="00F76EDD">
      <w:pPr>
        <w:autoSpaceDE w:val="0"/>
        <w:autoSpaceDN w:val="0"/>
        <w:adjustRightInd w:val="0"/>
        <w:jc w:val="both"/>
        <w:rPr>
          <w:rFonts w:eastAsiaTheme="minorHAnsi"/>
          <w:color w:val="000000"/>
          <w:lang w:eastAsia="en-US"/>
        </w:rPr>
      </w:pPr>
      <w:r w:rsidRPr="00F76EDD">
        <w:rPr>
          <w:rFonts w:eastAsiaTheme="minorHAnsi"/>
          <w:color w:val="000000"/>
          <w:lang w:eastAsia="en-US"/>
        </w:rPr>
        <w:tab/>
      </w:r>
      <w:r w:rsidRPr="00F76EDD">
        <w:rPr>
          <w:rFonts w:eastAsiaTheme="minorHAnsi"/>
          <w:b/>
          <w:color w:val="000000"/>
          <w:lang w:eastAsia="en-US"/>
        </w:rPr>
        <w:t>Bu kapsamda İçişleri Bakanlığının 12/08/2020 tarih 9780865-153-E.13101sayılı Genelgesi doğrultusunda İl</w:t>
      </w:r>
      <w:r w:rsidR="00FA6875">
        <w:rPr>
          <w:rFonts w:eastAsiaTheme="minorHAnsi"/>
          <w:b/>
          <w:color w:val="000000"/>
          <w:lang w:eastAsia="en-US"/>
        </w:rPr>
        <w:t>çe</w:t>
      </w:r>
      <w:r w:rsidRPr="00F76EDD">
        <w:rPr>
          <w:rFonts w:eastAsiaTheme="minorHAnsi"/>
          <w:b/>
          <w:color w:val="000000"/>
          <w:lang w:eastAsia="en-US"/>
        </w:rPr>
        <w:t xml:space="preserve"> Umumi Hıfzıssıhha Kurulumuzca alınan karar gereğince </w:t>
      </w:r>
      <w:r w:rsidRPr="00F76EDD">
        <w:rPr>
          <w:rFonts w:eastAsiaTheme="minorHAnsi"/>
          <w:color w:val="000000"/>
          <w:lang w:eastAsia="en-US"/>
        </w:rPr>
        <w:t xml:space="preserve">; </w:t>
      </w:r>
    </w:p>
    <w:p w:rsidR="00BF0D8B" w:rsidRPr="00F76EDD" w:rsidRDefault="00BF0D8B" w:rsidP="00F76EDD">
      <w:pPr>
        <w:autoSpaceDE w:val="0"/>
        <w:autoSpaceDN w:val="0"/>
        <w:adjustRightInd w:val="0"/>
        <w:jc w:val="both"/>
        <w:rPr>
          <w:rFonts w:eastAsiaTheme="minorHAnsi"/>
          <w:color w:val="000000"/>
          <w:lang w:eastAsia="en-US"/>
        </w:rPr>
      </w:pPr>
    </w:p>
    <w:p w:rsidR="00F76EDD" w:rsidRDefault="00F76EDD" w:rsidP="00F76EDD">
      <w:pPr>
        <w:autoSpaceDE w:val="0"/>
        <w:autoSpaceDN w:val="0"/>
        <w:adjustRightInd w:val="0"/>
        <w:jc w:val="both"/>
        <w:rPr>
          <w:rFonts w:eastAsiaTheme="minorHAnsi"/>
          <w:color w:val="000000"/>
          <w:lang w:eastAsia="en-US"/>
        </w:rPr>
      </w:pPr>
      <w:r w:rsidRPr="00F76EDD">
        <w:rPr>
          <w:rFonts w:eastAsiaTheme="minorHAnsi"/>
          <w:color w:val="000000"/>
          <w:lang w:eastAsia="en-US"/>
        </w:rPr>
        <w:tab/>
        <w:t xml:space="preserve">Bilardo salonlarının (Kafeterya, Restoran, Kıraathane vb. işletmelerin içerisinde bulunan bilardo masaları dâhil) </w:t>
      </w:r>
      <w:r w:rsidRPr="00F76EDD">
        <w:rPr>
          <w:rFonts w:eastAsiaTheme="minorHAnsi"/>
          <w:b/>
          <w:color w:val="000000"/>
          <w:lang w:eastAsia="en-US"/>
        </w:rPr>
        <w:t>13.08.2020 tarihinden itibaren</w:t>
      </w:r>
      <w:r w:rsidRPr="00F76EDD">
        <w:rPr>
          <w:rFonts w:eastAsiaTheme="minorHAnsi"/>
          <w:color w:val="000000"/>
          <w:lang w:eastAsia="en-US"/>
        </w:rPr>
        <w:t xml:space="preserve"> aşağıda belirtilen hususlara uyulması kaydıyla faaliyetlerine başlamasına,</w:t>
      </w:r>
    </w:p>
    <w:p w:rsidR="00BF0D8B" w:rsidRPr="00F76EDD" w:rsidRDefault="00BF0D8B" w:rsidP="00F76EDD">
      <w:pPr>
        <w:autoSpaceDE w:val="0"/>
        <w:autoSpaceDN w:val="0"/>
        <w:adjustRightInd w:val="0"/>
        <w:jc w:val="both"/>
        <w:rPr>
          <w:rFonts w:eastAsiaTheme="minorHAnsi"/>
          <w:color w:val="000000"/>
          <w:lang w:eastAsia="en-US"/>
        </w:rPr>
      </w:pPr>
    </w:p>
    <w:p w:rsidR="00F76EDD" w:rsidRDefault="00F76EDD" w:rsidP="00F76EDD">
      <w:pPr>
        <w:autoSpaceDE w:val="0"/>
        <w:autoSpaceDN w:val="0"/>
        <w:adjustRightInd w:val="0"/>
        <w:jc w:val="both"/>
        <w:rPr>
          <w:rFonts w:eastAsiaTheme="minorHAnsi"/>
          <w:color w:val="000000"/>
          <w:lang w:eastAsia="en-US"/>
        </w:rPr>
      </w:pPr>
      <w:r w:rsidRPr="00F76EDD">
        <w:rPr>
          <w:rFonts w:eastAsiaTheme="minorHAnsi"/>
          <w:color w:val="000000"/>
          <w:lang w:eastAsia="en-US"/>
        </w:rPr>
        <w:tab/>
        <w:t xml:space="preserve"> “</w:t>
      </w:r>
      <w:r w:rsidRPr="00F76EDD">
        <w:rPr>
          <w:rFonts w:eastAsiaTheme="minorHAnsi"/>
          <w:b/>
          <w:color w:val="000000"/>
          <w:lang w:eastAsia="en-US"/>
        </w:rPr>
        <w:t xml:space="preserve">Covid­19 Salgın Yönetimi ve Çalışma </w:t>
      </w:r>
      <w:proofErr w:type="spellStart"/>
      <w:r w:rsidRPr="00F76EDD">
        <w:rPr>
          <w:rFonts w:eastAsiaTheme="minorHAnsi"/>
          <w:b/>
          <w:color w:val="000000"/>
          <w:lang w:eastAsia="en-US"/>
        </w:rPr>
        <w:t>Rehberi</w:t>
      </w:r>
      <w:r w:rsidRPr="00F76EDD">
        <w:rPr>
          <w:rFonts w:eastAsiaTheme="minorHAnsi"/>
          <w:color w:val="000000"/>
          <w:lang w:eastAsia="en-US"/>
        </w:rPr>
        <w:t>”nde</w:t>
      </w:r>
      <w:proofErr w:type="spellEnd"/>
      <w:r w:rsidRPr="00F76EDD">
        <w:rPr>
          <w:rFonts w:eastAsiaTheme="minorHAnsi"/>
          <w:color w:val="000000"/>
          <w:lang w:eastAsia="en-US"/>
        </w:rPr>
        <w:t xml:space="preserve"> yayınlanacak olan ve Valiliğimiz web sayfasında da yayımlanacak </w:t>
      </w:r>
      <w:r w:rsidRPr="00F76EDD">
        <w:rPr>
          <w:rFonts w:eastAsiaTheme="minorHAnsi"/>
          <w:b/>
          <w:color w:val="000000"/>
          <w:lang w:eastAsia="en-US"/>
        </w:rPr>
        <w:t>“Covid­19 Kapsamında Bilardo Salonlarında Alınması Gereken Önlemler</w:t>
      </w:r>
      <w:r w:rsidRPr="00F76EDD">
        <w:rPr>
          <w:rFonts w:eastAsiaTheme="minorHAnsi"/>
          <w:color w:val="000000"/>
          <w:lang w:eastAsia="en-US"/>
        </w:rPr>
        <w:t>” başlıklı bölümde belirtilen tedbirlerin uygulanmasına,</w:t>
      </w:r>
    </w:p>
    <w:p w:rsidR="00BF0D8B" w:rsidRPr="00F76EDD" w:rsidRDefault="00BF0D8B" w:rsidP="00F76EDD">
      <w:pPr>
        <w:autoSpaceDE w:val="0"/>
        <w:autoSpaceDN w:val="0"/>
        <w:adjustRightInd w:val="0"/>
        <w:jc w:val="both"/>
        <w:rPr>
          <w:rFonts w:eastAsiaTheme="minorHAnsi"/>
          <w:color w:val="000000"/>
          <w:lang w:eastAsia="en-US"/>
        </w:rPr>
      </w:pPr>
    </w:p>
    <w:p w:rsidR="00F76EDD" w:rsidRDefault="00F76EDD" w:rsidP="00F76EDD">
      <w:pPr>
        <w:autoSpaceDE w:val="0"/>
        <w:autoSpaceDN w:val="0"/>
        <w:adjustRightInd w:val="0"/>
        <w:jc w:val="both"/>
        <w:rPr>
          <w:rFonts w:eastAsiaTheme="minorHAnsi"/>
          <w:color w:val="000000"/>
          <w:lang w:eastAsia="en-US"/>
        </w:rPr>
      </w:pPr>
      <w:r w:rsidRPr="00F76EDD">
        <w:rPr>
          <w:rFonts w:eastAsiaTheme="minorHAnsi"/>
          <w:color w:val="000000"/>
          <w:lang w:eastAsia="en-US"/>
        </w:rPr>
        <w:tab/>
        <w:t xml:space="preserve">Covid­19 salgınına karşı alınacak tedbirlerin uygulanmasından sorumlu ve denetim ekiplerinin iletişim içinde olacağı işletmenin </w:t>
      </w:r>
      <w:proofErr w:type="spellStart"/>
      <w:r w:rsidRPr="00F76EDD">
        <w:rPr>
          <w:rFonts w:eastAsiaTheme="minorHAnsi"/>
          <w:color w:val="000000"/>
          <w:lang w:eastAsia="en-US"/>
        </w:rPr>
        <w:t>Koronavirüs</w:t>
      </w:r>
      <w:proofErr w:type="spellEnd"/>
      <w:r w:rsidRPr="00F76EDD">
        <w:rPr>
          <w:rFonts w:eastAsiaTheme="minorHAnsi"/>
          <w:color w:val="000000"/>
          <w:lang w:eastAsia="en-US"/>
        </w:rPr>
        <w:t xml:space="preserve"> sorumlusu/sorumlularının görevlendirilmesine,</w:t>
      </w:r>
    </w:p>
    <w:p w:rsidR="00BF0D8B" w:rsidRPr="00F76EDD" w:rsidRDefault="00BF0D8B" w:rsidP="00F76EDD">
      <w:pPr>
        <w:autoSpaceDE w:val="0"/>
        <w:autoSpaceDN w:val="0"/>
        <w:adjustRightInd w:val="0"/>
        <w:jc w:val="both"/>
        <w:rPr>
          <w:rFonts w:eastAsiaTheme="minorHAnsi"/>
          <w:color w:val="000000"/>
          <w:lang w:eastAsia="en-US"/>
        </w:rPr>
      </w:pPr>
    </w:p>
    <w:p w:rsidR="00FA6875" w:rsidRDefault="00CD0DE4" w:rsidP="00F76EDD">
      <w:pPr>
        <w:autoSpaceDE w:val="0"/>
        <w:autoSpaceDN w:val="0"/>
        <w:adjustRightInd w:val="0"/>
        <w:jc w:val="both"/>
        <w:rPr>
          <w:rFonts w:eastAsiaTheme="minorHAnsi"/>
          <w:color w:val="000000"/>
          <w:lang w:eastAsia="en-US"/>
        </w:rPr>
      </w:pPr>
      <w:r>
        <w:rPr>
          <w:rFonts w:eastAsiaTheme="minorHAnsi"/>
          <w:color w:val="000000"/>
          <w:lang w:eastAsia="en-US"/>
        </w:rPr>
        <w:tab/>
        <w:t xml:space="preserve"> </w:t>
      </w:r>
      <w:r w:rsidR="00F76EDD" w:rsidRPr="00F76EDD">
        <w:rPr>
          <w:rFonts w:eastAsiaTheme="minorHAnsi"/>
          <w:color w:val="000000"/>
          <w:lang w:eastAsia="en-US"/>
        </w:rPr>
        <w:t xml:space="preserve">İlçe Umumi Hıfzıssıhha Kurulları kararları doğrultusunda faaliyete başlayacak </w:t>
      </w:r>
      <w:r w:rsidR="00F76EDD" w:rsidRPr="00F76EDD">
        <w:rPr>
          <w:rFonts w:eastAsiaTheme="minorHAnsi"/>
          <w:b/>
          <w:bCs/>
          <w:color w:val="000000"/>
          <w:lang w:eastAsia="en-US"/>
        </w:rPr>
        <w:t>bilardo salonlarının</w:t>
      </w:r>
      <w:r w:rsidR="00F76EDD" w:rsidRPr="00F76EDD">
        <w:rPr>
          <w:rFonts w:eastAsiaTheme="minorHAnsi"/>
          <w:color w:val="000000"/>
          <w:lang w:eastAsia="en-US"/>
        </w:rPr>
        <w:t xml:space="preserve"> </w:t>
      </w:r>
      <w:r w:rsidR="00F76EDD" w:rsidRPr="00F76EDD">
        <w:rPr>
          <w:rFonts w:eastAsiaTheme="minorHAnsi"/>
          <w:b/>
          <w:color w:val="000000"/>
          <w:lang w:eastAsia="en-US"/>
        </w:rPr>
        <w:t>haftada en az bir kez</w:t>
      </w:r>
      <w:r w:rsidR="00F76EDD" w:rsidRPr="00F76EDD">
        <w:rPr>
          <w:rFonts w:eastAsiaTheme="minorHAnsi"/>
          <w:color w:val="000000"/>
          <w:lang w:eastAsia="en-US"/>
        </w:rPr>
        <w:t xml:space="preserve"> denetlenmesinin sağlanmasına,</w:t>
      </w:r>
    </w:p>
    <w:p w:rsidR="00B82B89" w:rsidRDefault="00B82B89" w:rsidP="00F76EDD">
      <w:pPr>
        <w:autoSpaceDE w:val="0"/>
        <w:autoSpaceDN w:val="0"/>
        <w:adjustRightInd w:val="0"/>
        <w:jc w:val="both"/>
        <w:rPr>
          <w:rFonts w:eastAsiaTheme="minorHAnsi"/>
          <w:color w:val="000000"/>
          <w:lang w:eastAsia="en-US"/>
        </w:rPr>
      </w:pPr>
    </w:p>
    <w:p w:rsidR="00B82B89" w:rsidRDefault="00B82B89" w:rsidP="00F76EDD">
      <w:pPr>
        <w:autoSpaceDE w:val="0"/>
        <w:autoSpaceDN w:val="0"/>
        <w:adjustRightInd w:val="0"/>
        <w:jc w:val="both"/>
        <w:rPr>
          <w:rFonts w:eastAsiaTheme="minorHAnsi"/>
          <w:color w:val="000000"/>
          <w:lang w:eastAsia="en-US"/>
        </w:rPr>
      </w:pPr>
    </w:p>
    <w:p w:rsidR="00B82B89" w:rsidRDefault="00B82B89" w:rsidP="00F76EDD">
      <w:pPr>
        <w:autoSpaceDE w:val="0"/>
        <w:autoSpaceDN w:val="0"/>
        <w:adjustRightInd w:val="0"/>
        <w:jc w:val="both"/>
        <w:rPr>
          <w:rFonts w:eastAsiaTheme="minorHAnsi"/>
          <w:color w:val="000000"/>
          <w:lang w:eastAsia="en-US"/>
        </w:rPr>
      </w:pPr>
    </w:p>
    <w:p w:rsidR="00B82B89" w:rsidRDefault="00B82B89" w:rsidP="00F76EDD">
      <w:pPr>
        <w:autoSpaceDE w:val="0"/>
        <w:autoSpaceDN w:val="0"/>
        <w:adjustRightInd w:val="0"/>
        <w:jc w:val="both"/>
        <w:rPr>
          <w:rFonts w:eastAsiaTheme="minorHAnsi"/>
          <w:color w:val="000000"/>
          <w:lang w:eastAsia="en-US"/>
        </w:rPr>
      </w:pPr>
    </w:p>
    <w:p w:rsidR="00B82B89" w:rsidRDefault="00B82B89" w:rsidP="00F76EDD">
      <w:pPr>
        <w:autoSpaceDE w:val="0"/>
        <w:autoSpaceDN w:val="0"/>
        <w:adjustRightInd w:val="0"/>
        <w:jc w:val="both"/>
        <w:rPr>
          <w:rFonts w:eastAsiaTheme="minorHAnsi"/>
          <w:color w:val="000000"/>
          <w:lang w:eastAsia="en-US"/>
        </w:rPr>
      </w:pPr>
    </w:p>
    <w:p w:rsidR="00B82B89" w:rsidRPr="00696BD3" w:rsidRDefault="00B82B89" w:rsidP="00B82B89">
      <w:pPr>
        <w:jc w:val="center"/>
        <w:rPr>
          <w:b/>
        </w:rPr>
      </w:pPr>
      <w:r>
        <w:rPr>
          <w:b/>
        </w:rPr>
        <w:t>İLÇE HIFZISSIHHA KURUL KARARLARI</w:t>
      </w:r>
    </w:p>
    <w:p w:rsidR="00B82B89" w:rsidRDefault="00B82B89" w:rsidP="00B82B89">
      <w:pPr>
        <w:tabs>
          <w:tab w:val="left" w:pos="3100"/>
        </w:tabs>
        <w:jc w:val="both"/>
        <w:rPr>
          <w:b/>
          <w:sz w:val="22"/>
          <w:szCs w:val="22"/>
        </w:rPr>
      </w:pPr>
    </w:p>
    <w:p w:rsidR="00B82B89" w:rsidRDefault="00B82B89" w:rsidP="00B82B89">
      <w:pPr>
        <w:tabs>
          <w:tab w:val="left" w:pos="3100"/>
        </w:tabs>
        <w:jc w:val="both"/>
        <w:rPr>
          <w:b/>
          <w:sz w:val="22"/>
          <w:szCs w:val="22"/>
        </w:rPr>
      </w:pPr>
    </w:p>
    <w:p w:rsidR="00B82B89" w:rsidRDefault="00B82B89" w:rsidP="00B82B89">
      <w:pPr>
        <w:tabs>
          <w:tab w:val="left" w:pos="3100"/>
        </w:tabs>
        <w:jc w:val="both"/>
        <w:rPr>
          <w:b/>
          <w:sz w:val="22"/>
          <w:szCs w:val="22"/>
        </w:rPr>
      </w:pPr>
      <w:r>
        <w:rPr>
          <w:b/>
          <w:sz w:val="22"/>
          <w:szCs w:val="22"/>
        </w:rPr>
        <w:t>KARAR NO           : 95</w:t>
      </w:r>
    </w:p>
    <w:p w:rsidR="00B82B89" w:rsidRDefault="00B82B89" w:rsidP="00B82B89">
      <w:pPr>
        <w:tabs>
          <w:tab w:val="left" w:pos="3100"/>
        </w:tabs>
        <w:jc w:val="both"/>
        <w:rPr>
          <w:b/>
          <w:sz w:val="22"/>
          <w:szCs w:val="22"/>
        </w:rPr>
      </w:pPr>
      <w:r>
        <w:rPr>
          <w:b/>
          <w:sz w:val="22"/>
          <w:szCs w:val="22"/>
        </w:rPr>
        <w:t>KARAR TARİHİ  : 13.08. 2020</w:t>
      </w:r>
    </w:p>
    <w:p w:rsidR="00B82B89" w:rsidRDefault="00B82B89" w:rsidP="00F76EDD">
      <w:pPr>
        <w:autoSpaceDE w:val="0"/>
        <w:autoSpaceDN w:val="0"/>
        <w:adjustRightInd w:val="0"/>
        <w:jc w:val="both"/>
        <w:rPr>
          <w:rFonts w:eastAsiaTheme="minorHAnsi"/>
          <w:color w:val="000000"/>
          <w:lang w:eastAsia="en-US"/>
        </w:rPr>
      </w:pPr>
    </w:p>
    <w:p w:rsidR="00B82B89" w:rsidRPr="00F76EDD" w:rsidRDefault="00B82B89" w:rsidP="00F76EDD">
      <w:pPr>
        <w:autoSpaceDE w:val="0"/>
        <w:autoSpaceDN w:val="0"/>
        <w:adjustRightInd w:val="0"/>
        <w:jc w:val="both"/>
        <w:rPr>
          <w:rFonts w:eastAsiaTheme="minorHAnsi"/>
          <w:color w:val="000000"/>
          <w:lang w:eastAsia="en-US"/>
        </w:rPr>
      </w:pPr>
    </w:p>
    <w:p w:rsidR="00696BD3" w:rsidRDefault="00F76EDD" w:rsidP="00696BD3">
      <w:pPr>
        <w:jc w:val="both"/>
        <w:rPr>
          <w:rFonts w:eastAsiaTheme="minorHAnsi"/>
          <w:lang w:eastAsia="en-US"/>
        </w:rPr>
      </w:pPr>
      <w:r w:rsidRPr="00F76EDD">
        <w:rPr>
          <w:rFonts w:eastAsiaTheme="minorHAnsi"/>
          <w:color w:val="000000"/>
          <w:lang w:eastAsia="en-US"/>
        </w:rPr>
        <w:tab/>
        <w:t xml:space="preserve"> </w:t>
      </w:r>
      <w:r w:rsidR="00696BD3">
        <w:rPr>
          <w:rFonts w:eastAsiaTheme="minorHAnsi"/>
          <w:color w:val="000000"/>
          <w:lang w:eastAsia="en-US"/>
        </w:rPr>
        <w:t xml:space="preserve">Konu hakkında gerekli hassasiyetin gösterilerek </w:t>
      </w:r>
      <w:r w:rsidR="00696BD3" w:rsidRPr="00A62D1A">
        <w:rPr>
          <w:rFonts w:eastAsiaTheme="minorHAnsi"/>
          <w:lang w:eastAsia="en-US"/>
        </w:rPr>
        <w:t>COVID-19 salgını ile ilgili alınan tüm İlçe Hıfzıssıhha Kurulu kararla</w:t>
      </w:r>
      <w:r w:rsidR="00696BD3">
        <w:rPr>
          <w:rFonts w:eastAsiaTheme="minorHAnsi"/>
          <w:lang w:eastAsia="en-US"/>
        </w:rPr>
        <w:t xml:space="preserve">rı ile yukarıda alınan kararların eksiksiz bir şekilde yerine getirilmesinin sağlanmasına </w:t>
      </w:r>
      <w:r w:rsidR="00696BD3" w:rsidRPr="00A62D1A">
        <w:rPr>
          <w:rFonts w:eastAsiaTheme="minorHAnsi"/>
          <w:lang w:eastAsia="en-US"/>
        </w:rPr>
        <w:t xml:space="preserve"> </w:t>
      </w:r>
      <w:r w:rsidR="00696BD3">
        <w:rPr>
          <w:rFonts w:eastAsiaTheme="minorHAnsi"/>
          <w:lang w:eastAsia="en-US"/>
        </w:rPr>
        <w:t>tedbirlere uymayanlarla ilgili</w:t>
      </w:r>
      <w:r w:rsidR="00696BD3" w:rsidRPr="00A62D1A">
        <w:rPr>
          <w:rFonts w:eastAsiaTheme="minorHAnsi"/>
          <w:lang w:eastAsia="en-US"/>
        </w:rPr>
        <w:t>;</w:t>
      </w:r>
      <w:r w:rsidR="00696BD3" w:rsidRPr="00A62D1A">
        <w:t xml:space="preserve"> </w:t>
      </w:r>
      <w:r w:rsidR="00696BD3" w:rsidRPr="00A62D1A">
        <w:rPr>
          <w:rFonts w:eastAsiaTheme="minorHAnsi"/>
          <w:lang w:eastAsia="en-US"/>
        </w:rPr>
        <w:t>Hıfzıssıhha Kanununun 282. Maddesi gereğince 3.150 TL, Kabahatler Kanununun 32. Maddesi gereğince 392 TL,</w:t>
      </w:r>
      <w:r w:rsidR="00696BD3" w:rsidRPr="00A62D1A">
        <w:t xml:space="preserve"> </w:t>
      </w:r>
      <w:r w:rsidR="00696BD3" w:rsidRPr="00A62D1A">
        <w:rPr>
          <w:rFonts w:eastAsiaTheme="minorHAnsi"/>
          <w:lang w:eastAsia="en-US"/>
        </w:rPr>
        <w:t xml:space="preserve">Bulaşıcı Hastalıklara İlişkin Tedbirlere Aykırı Davranma başlıklı TCK 195. Maddesi gereğince“2 aydan 1 yıla kadar hapis cezasıyla cezalandırılır.” hükümleri gereğince, sorumlular hakkında ADLİ ve İDARİ İŞLEMLER derhal uygulanarak, iş yerlerine Kapatma/Ruhsat İptali cezası verilmesine, </w:t>
      </w:r>
    </w:p>
    <w:p w:rsidR="005F7010" w:rsidRDefault="005F7010" w:rsidP="00696BD3">
      <w:pPr>
        <w:autoSpaceDE w:val="0"/>
        <w:autoSpaceDN w:val="0"/>
        <w:adjustRightInd w:val="0"/>
        <w:jc w:val="both"/>
        <w:rPr>
          <w:rFonts w:eastAsiaTheme="minorHAnsi"/>
          <w:lang w:eastAsia="en-US"/>
        </w:rPr>
      </w:pPr>
    </w:p>
    <w:p w:rsidR="000F5469" w:rsidRPr="00A62D1A" w:rsidRDefault="00DC7805" w:rsidP="00A62D1A">
      <w:pPr>
        <w:jc w:val="both"/>
      </w:pPr>
      <w:r>
        <w:rPr>
          <w:rFonts w:eastAsiaTheme="minorHAnsi"/>
          <w:lang w:eastAsia="en-US"/>
        </w:rPr>
        <w:t xml:space="preserve">            </w:t>
      </w:r>
      <w:r w:rsidR="00533797" w:rsidRPr="00A62D1A">
        <w:rPr>
          <w:rFonts w:eastAsiaTheme="minorHAnsi"/>
          <w:lang w:eastAsia="en-US"/>
        </w:rPr>
        <w:t>Kurulca; Uygulamada birlikteliğin sağlanması için alınan kararların ilgili Kurum ve Kuruluşlara iletilmesine,</w:t>
      </w:r>
      <w:r w:rsidR="00533797" w:rsidRPr="00A62D1A">
        <w:t xml:space="preserve"> </w:t>
      </w:r>
      <w:r w:rsidR="00533797" w:rsidRPr="00A62D1A">
        <w:rPr>
          <w:rFonts w:eastAsiaTheme="minorHAnsi"/>
          <w:lang w:eastAsia="en-US"/>
        </w:rPr>
        <w:t>konuyla ilgili yapılan faaliyetlerin rapor halinde İlçe Hıfzıssıhha Kurulumuza sunulmasına,</w:t>
      </w:r>
      <w:r w:rsidR="00533797" w:rsidRPr="00A62D1A">
        <w:t xml:space="preserve"> </w:t>
      </w:r>
      <w:r w:rsidR="00533797" w:rsidRPr="00A62D1A">
        <w:rPr>
          <w:rFonts w:eastAsiaTheme="minorHAnsi"/>
          <w:lang w:eastAsia="en-US"/>
        </w:rPr>
        <w:t>oy birliği ile karar verilmiştir.</w:t>
      </w:r>
    </w:p>
    <w:p w:rsidR="00A62D1A" w:rsidRDefault="00A62D1A" w:rsidP="006C410E">
      <w:pPr>
        <w:spacing w:after="200" w:line="276" w:lineRule="auto"/>
        <w:contextualSpacing/>
        <w:jc w:val="both"/>
        <w:rPr>
          <w:rFonts w:eastAsiaTheme="minorHAnsi"/>
          <w:lang w:eastAsia="en-US"/>
        </w:rPr>
      </w:pPr>
    </w:p>
    <w:p w:rsidR="00A62D1A" w:rsidRDefault="00A62D1A">
      <w:pPr>
        <w:spacing w:after="200" w:line="276" w:lineRule="auto"/>
        <w:ind w:left="720"/>
        <w:contextualSpacing/>
        <w:jc w:val="both"/>
        <w:rPr>
          <w:rFonts w:eastAsiaTheme="minorHAnsi"/>
          <w:lang w:eastAsia="en-US"/>
        </w:rPr>
      </w:pPr>
    </w:p>
    <w:tbl>
      <w:tblPr>
        <w:tblStyle w:val="TabloKlavuzu"/>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4"/>
        <w:gridCol w:w="3024"/>
        <w:gridCol w:w="3024"/>
      </w:tblGrid>
      <w:tr w:rsidR="00866186" w:rsidTr="00483584">
        <w:trPr>
          <w:trHeight w:val="2154"/>
        </w:trPr>
        <w:tc>
          <w:tcPr>
            <w:tcW w:w="3024" w:type="dxa"/>
            <w:vAlign w:val="center"/>
          </w:tcPr>
          <w:p w:rsidR="00866186" w:rsidRPr="00895B0F" w:rsidRDefault="00866186" w:rsidP="00483584">
            <w:pPr>
              <w:jc w:val="center"/>
            </w:pPr>
            <w:bookmarkStart w:id="0" w:name="_GoBack"/>
            <w:bookmarkEnd w:id="0"/>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r w:rsidR="00866186" w:rsidTr="00483584">
        <w:trPr>
          <w:trHeight w:val="2154"/>
        </w:trPr>
        <w:tc>
          <w:tcPr>
            <w:tcW w:w="3024" w:type="dxa"/>
            <w:vAlign w:val="center"/>
          </w:tcPr>
          <w:p w:rsidR="00866186" w:rsidRPr="00895B0F" w:rsidRDefault="00866186" w:rsidP="00483584">
            <w:pPr>
              <w:jc w:val="center"/>
            </w:pPr>
          </w:p>
        </w:tc>
        <w:tc>
          <w:tcPr>
            <w:tcW w:w="3024" w:type="dxa"/>
          </w:tcPr>
          <w:p w:rsidR="00866186" w:rsidRPr="00895B0F" w:rsidRDefault="00866186" w:rsidP="00483584">
            <w:pPr>
              <w:jc w:val="center"/>
            </w:pPr>
          </w:p>
        </w:tc>
        <w:tc>
          <w:tcPr>
            <w:tcW w:w="3024" w:type="dxa"/>
            <w:vAlign w:val="center"/>
          </w:tcPr>
          <w:p w:rsidR="00866186" w:rsidRPr="00895B0F" w:rsidRDefault="00866186" w:rsidP="00483584">
            <w:pPr>
              <w:jc w:val="center"/>
            </w:pPr>
          </w:p>
        </w:tc>
      </w:tr>
    </w:tbl>
    <w:p w:rsidR="000F5469" w:rsidRDefault="00533797">
      <w:pPr>
        <w:jc w:val="both"/>
      </w:pPr>
      <w:r>
        <w:t xml:space="preserve">                                                                               </w:t>
      </w:r>
    </w:p>
    <w:sectPr w:rsidR="000F5469">
      <w:footerReference w:type="default" r:id="rId7"/>
      <w:pgSz w:w="11906" w:h="16838"/>
      <w:pgMar w:top="142" w:right="1417" w:bottom="1417" w:left="1417" w:header="0"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9C6" w:rsidRDefault="006549C6">
      <w:r>
        <w:separator/>
      </w:r>
    </w:p>
  </w:endnote>
  <w:endnote w:type="continuationSeparator" w:id="0">
    <w:p w:rsidR="006549C6" w:rsidRDefault="006549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ourier New">
    <w:panose1 w:val="02070309020205020404"/>
    <w:charset w:val="A2"/>
    <w:family w:val="modern"/>
    <w:pitch w:val="fixed"/>
    <w:sig w:usb0="E0002EFF" w:usb1="C0007843" w:usb2="00000009" w:usb3="00000000" w:csb0="0000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608531"/>
      <w:docPartObj>
        <w:docPartGallery w:val="Page Numbers (Top of Page)"/>
        <w:docPartUnique/>
      </w:docPartObj>
    </w:sdtPr>
    <w:sdtEndPr/>
    <w:sdtContent>
      <w:p w:rsidR="000F5469" w:rsidRDefault="00533797">
        <w:pPr>
          <w:pStyle w:val="AltBilgi"/>
          <w:jc w:val="center"/>
        </w:pPr>
        <w:r>
          <w:t xml:space="preserve"> </w:t>
        </w:r>
        <w:r>
          <w:rPr>
            <w:b/>
            <w:bCs/>
          </w:rPr>
          <w:fldChar w:fldCharType="begin"/>
        </w:r>
        <w:r>
          <w:rPr>
            <w:b/>
            <w:bCs/>
          </w:rPr>
          <w:instrText>PAGE</w:instrText>
        </w:r>
        <w:r>
          <w:rPr>
            <w:b/>
            <w:bCs/>
          </w:rPr>
          <w:fldChar w:fldCharType="separate"/>
        </w:r>
        <w:r w:rsidR="00405CC0">
          <w:rPr>
            <w:b/>
            <w:bCs/>
            <w:noProof/>
          </w:rPr>
          <w:t>1</w:t>
        </w:r>
        <w:r>
          <w:rPr>
            <w:b/>
            <w:bCs/>
          </w:rPr>
          <w:fldChar w:fldCharType="end"/>
        </w:r>
        <w:r>
          <w:t xml:space="preserve"> / </w:t>
        </w:r>
        <w:r>
          <w:rPr>
            <w:b/>
            <w:bCs/>
          </w:rPr>
          <w:fldChar w:fldCharType="begin"/>
        </w:r>
        <w:r>
          <w:rPr>
            <w:b/>
            <w:bCs/>
          </w:rPr>
          <w:instrText>NUMPAGES</w:instrText>
        </w:r>
        <w:r>
          <w:rPr>
            <w:b/>
            <w:bCs/>
          </w:rPr>
          <w:fldChar w:fldCharType="separate"/>
        </w:r>
        <w:r w:rsidR="00405CC0">
          <w:rPr>
            <w:b/>
            <w:bCs/>
            <w:noProof/>
          </w:rPr>
          <w:t>2</w:t>
        </w:r>
        <w:r>
          <w:rPr>
            <w:b/>
            <w:bCs/>
          </w:rPr>
          <w:fldChar w:fldCharType="end"/>
        </w:r>
      </w:p>
    </w:sdtContent>
  </w:sdt>
  <w:p w:rsidR="000F5469" w:rsidRDefault="000F546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9C6" w:rsidRDefault="006549C6">
      <w:r>
        <w:separator/>
      </w:r>
    </w:p>
  </w:footnote>
  <w:footnote w:type="continuationSeparator" w:id="0">
    <w:p w:rsidR="006549C6" w:rsidRDefault="006549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A2114"/>
    <w:multiLevelType w:val="hybridMultilevel"/>
    <w:tmpl w:val="FE32881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5469"/>
    <w:rsid w:val="0001330B"/>
    <w:rsid w:val="00072D48"/>
    <w:rsid w:val="00096BD4"/>
    <w:rsid w:val="000F5469"/>
    <w:rsid w:val="00156359"/>
    <w:rsid w:val="00173831"/>
    <w:rsid w:val="001D1CF5"/>
    <w:rsid w:val="00232956"/>
    <w:rsid w:val="00271D8D"/>
    <w:rsid w:val="002A1652"/>
    <w:rsid w:val="002A5838"/>
    <w:rsid w:val="002A72E1"/>
    <w:rsid w:val="002A749F"/>
    <w:rsid w:val="002B26D7"/>
    <w:rsid w:val="00371938"/>
    <w:rsid w:val="00395A98"/>
    <w:rsid w:val="00405CC0"/>
    <w:rsid w:val="00417FD8"/>
    <w:rsid w:val="00446BE5"/>
    <w:rsid w:val="00456845"/>
    <w:rsid w:val="00520654"/>
    <w:rsid w:val="00533797"/>
    <w:rsid w:val="005C7BD3"/>
    <w:rsid w:val="005F3480"/>
    <w:rsid w:val="005F7010"/>
    <w:rsid w:val="006549C6"/>
    <w:rsid w:val="00696BD3"/>
    <w:rsid w:val="006C410E"/>
    <w:rsid w:val="00754C64"/>
    <w:rsid w:val="007E184A"/>
    <w:rsid w:val="007F42FF"/>
    <w:rsid w:val="00821E73"/>
    <w:rsid w:val="00866186"/>
    <w:rsid w:val="00877F9C"/>
    <w:rsid w:val="00954DA8"/>
    <w:rsid w:val="0097161A"/>
    <w:rsid w:val="009C7234"/>
    <w:rsid w:val="00A62ABB"/>
    <w:rsid w:val="00A62D1A"/>
    <w:rsid w:val="00A80D9F"/>
    <w:rsid w:val="00AD6B34"/>
    <w:rsid w:val="00B10B2D"/>
    <w:rsid w:val="00B5004B"/>
    <w:rsid w:val="00B82B89"/>
    <w:rsid w:val="00BF0D8B"/>
    <w:rsid w:val="00C13386"/>
    <w:rsid w:val="00C9277B"/>
    <w:rsid w:val="00CD0DE4"/>
    <w:rsid w:val="00D34D57"/>
    <w:rsid w:val="00D90257"/>
    <w:rsid w:val="00D927E4"/>
    <w:rsid w:val="00D93A26"/>
    <w:rsid w:val="00DC7805"/>
    <w:rsid w:val="00DE3EE5"/>
    <w:rsid w:val="00E62D14"/>
    <w:rsid w:val="00F26CBE"/>
    <w:rsid w:val="00F52753"/>
    <w:rsid w:val="00F76EDD"/>
    <w:rsid w:val="00FA6875"/>
    <w:rsid w:val="00FE13D4"/>
  </w:rsids>
  <m:mathPr>
    <m:mathFont m:val="Cambria Math"/>
    <m:brkBin m:val="before"/>
    <m:brkBinSub m:val="--"/>
    <m:smallFrac m:val="0"/>
    <m:dispDef/>
    <m:lMargin m:val="0"/>
    <m:rMargin m:val="0"/>
    <m:defJc m:val="centerGroup"/>
    <m:wrapIndent m:val="1440"/>
    <m:intLim m:val="subSup"/>
    <m:naryLim m:val="undOvr"/>
  </m:mathPr>
  <w:themeFontLang w:val="tr-T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A8DABB-43D6-4E53-B92F-54E897A89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37A"/>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onMetniChar">
    <w:name w:val="Balon Metni Char"/>
    <w:basedOn w:val="VarsaylanParagrafYazTipi"/>
    <w:link w:val="BalonMetni"/>
    <w:uiPriority w:val="99"/>
    <w:semiHidden/>
    <w:qFormat/>
    <w:rsid w:val="00531BB3"/>
    <w:rPr>
      <w:rFonts w:ascii="Segoe UI" w:eastAsia="Times New Roman" w:hAnsi="Segoe UI" w:cs="Segoe UI"/>
      <w:sz w:val="18"/>
      <w:szCs w:val="18"/>
      <w:lang w:eastAsia="tr-TR"/>
    </w:rPr>
  </w:style>
  <w:style w:type="character" w:customStyle="1" w:styleId="stbilgiChar">
    <w:name w:val="Üstbilgi Char"/>
    <w:basedOn w:val="VarsaylanParagrafYazTipi"/>
    <w:uiPriority w:val="99"/>
    <w:qFormat/>
    <w:rsid w:val="00D97F8D"/>
    <w:rPr>
      <w:rFonts w:ascii="Times New Roman" w:eastAsia="Times New Roman" w:hAnsi="Times New Roman" w:cs="Times New Roman"/>
      <w:sz w:val="24"/>
      <w:szCs w:val="24"/>
      <w:lang w:eastAsia="tr-TR"/>
    </w:rPr>
  </w:style>
  <w:style w:type="character" w:customStyle="1" w:styleId="AltBilgiChar">
    <w:name w:val="Alt Bilgi Char"/>
    <w:basedOn w:val="VarsaylanParagrafYazTipi"/>
    <w:link w:val="AltBilgi"/>
    <w:uiPriority w:val="99"/>
    <w:qFormat/>
    <w:rsid w:val="00D97F8D"/>
    <w:rPr>
      <w:rFonts w:ascii="Times New Roman" w:eastAsia="Times New Roman" w:hAnsi="Times New Roman" w:cs="Times New Roman"/>
      <w:sz w:val="24"/>
      <w:szCs w:val="24"/>
      <w:lang w:eastAsia="tr-TR"/>
    </w:rPr>
  </w:style>
  <w:style w:type="character" w:customStyle="1" w:styleId="AralkYokChar">
    <w:name w:val="Aralık Yok Char"/>
    <w:basedOn w:val="VarsaylanParagrafYazTipi"/>
    <w:link w:val="AralkYok"/>
    <w:uiPriority w:val="1"/>
    <w:qFormat/>
    <w:rsid w:val="001E6794"/>
    <w:rPr>
      <w:rFonts w:ascii="Calibri" w:eastAsia="Calibri" w:hAnsi="Calibri" w:cs="Times New Roman"/>
      <w:sz w:val="20"/>
      <w:szCs w:val="20"/>
      <w:lang w:val="en-US" w:bidi="en-US"/>
    </w:rPr>
  </w:style>
  <w:style w:type="character" w:customStyle="1" w:styleId="ListLabel1">
    <w:name w:val="ListLabel 1"/>
    <w:qFormat/>
    <w:rPr>
      <w:rFonts w:eastAsia="Times New Roman"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cs="Courier New"/>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rFonts w:cs="Courier New"/>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rFonts w:cs="Courier New"/>
    </w:rPr>
  </w:style>
  <w:style w:type="character" w:customStyle="1" w:styleId="ListLabel61">
    <w:name w:val="ListLabel 61"/>
    <w:qFormat/>
    <w:rPr>
      <w:rFonts w:cs="Courier New"/>
    </w:rPr>
  </w:style>
  <w:style w:type="character" w:customStyle="1" w:styleId="ListLabel62">
    <w:name w:val="ListLabel 62"/>
    <w:qFormat/>
    <w:rPr>
      <w:rFonts w:cs="Courier New"/>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eastAsia="Times New Roman" w:cs="Calibri"/>
      <w:sz w:val="24"/>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cs="Courier New"/>
    </w:rPr>
  </w:style>
  <w:style w:type="character" w:customStyle="1" w:styleId="ListLabel70">
    <w:name w:val="ListLabel 70"/>
    <w:qFormat/>
    <w:rPr>
      <w:rFonts w:cs="Courier New"/>
    </w:rPr>
  </w:style>
  <w:style w:type="character" w:customStyle="1" w:styleId="ListLabel71">
    <w:name w:val="ListLabel 71"/>
    <w:qFormat/>
    <w:rPr>
      <w:rFonts w:cs="Courier New"/>
    </w:rPr>
  </w:style>
  <w:style w:type="character" w:customStyle="1" w:styleId="ListLabel72">
    <w:name w:val="ListLabel 72"/>
    <w:qFormat/>
    <w:rPr>
      <w:rFonts w:cs="Courier New"/>
    </w:rPr>
  </w:style>
  <w:style w:type="character" w:customStyle="1" w:styleId="ListLabel73">
    <w:name w:val="ListLabel 73"/>
    <w:qFormat/>
    <w:rPr>
      <w:rFonts w:cs="Courier New"/>
    </w:rPr>
  </w:style>
  <w:style w:type="character" w:customStyle="1" w:styleId="ListLabel74">
    <w:name w:val="ListLabel 74"/>
    <w:qFormat/>
    <w:rPr>
      <w:rFonts w:cs="Courier New"/>
    </w:rPr>
  </w:style>
  <w:style w:type="character" w:customStyle="1" w:styleId="ListLabel75">
    <w:name w:val="ListLabel 75"/>
    <w:qFormat/>
    <w:rPr>
      <w:rFonts w:cs="Courier New"/>
    </w:rPr>
  </w:style>
  <w:style w:type="character" w:customStyle="1" w:styleId="ListLabel76">
    <w:name w:val="ListLabel 76"/>
    <w:qFormat/>
    <w:rPr>
      <w:rFonts w:cs="Courier New"/>
    </w:rPr>
  </w:style>
  <w:style w:type="character" w:customStyle="1" w:styleId="ListLabel77">
    <w:name w:val="ListLabel 77"/>
    <w:qFormat/>
    <w:rPr>
      <w:rFonts w:cs="Courier New"/>
    </w:rPr>
  </w:style>
  <w:style w:type="character" w:customStyle="1" w:styleId="ListLabel78">
    <w:name w:val="ListLabel 78"/>
    <w:qFormat/>
    <w:rPr>
      <w:b/>
    </w:rPr>
  </w:style>
  <w:style w:type="character" w:customStyle="1" w:styleId="ListLabel79">
    <w:name w:val="ListLabel 79"/>
    <w:qFormat/>
    <w:rPr>
      <w:rFonts w:cs="Courier New"/>
    </w:rPr>
  </w:style>
  <w:style w:type="character" w:customStyle="1" w:styleId="ListLabel80">
    <w:name w:val="ListLabel 80"/>
    <w:qFormat/>
    <w:rPr>
      <w:rFonts w:cs="Courier New"/>
    </w:rPr>
  </w:style>
  <w:style w:type="character" w:customStyle="1" w:styleId="ListLabel81">
    <w:name w:val="ListLabel 81"/>
    <w:qFormat/>
    <w:rPr>
      <w:rFonts w:cs="Courier New"/>
    </w:rPr>
  </w:style>
  <w:style w:type="paragraph" w:customStyle="1" w:styleId="Balk">
    <w:name w:val="Başlık"/>
    <w:basedOn w:val="Normal"/>
    <w:next w:val="GvdeMetni"/>
    <w:qFormat/>
    <w:pPr>
      <w:keepNext/>
      <w:spacing w:before="240" w:after="120"/>
    </w:pPr>
    <w:rPr>
      <w:rFonts w:ascii="Liberation Sans" w:eastAsia="Noto Sans CJK SC" w:hAnsi="Liberation Sans" w:cs="Lohit Devanagari"/>
      <w:sz w:val="28"/>
      <w:szCs w:val="28"/>
    </w:rPr>
  </w:style>
  <w:style w:type="paragraph" w:styleId="GvdeMetni">
    <w:name w:val="Body Text"/>
    <w:basedOn w:val="Normal"/>
    <w:pPr>
      <w:spacing w:after="140" w:line="276" w:lineRule="auto"/>
    </w:pPr>
  </w:style>
  <w:style w:type="paragraph" w:styleId="Liste">
    <w:name w:val="List"/>
    <w:basedOn w:val="GvdeMetni"/>
    <w:rPr>
      <w:rFonts w:cs="Lohit Devanagari"/>
    </w:rPr>
  </w:style>
  <w:style w:type="paragraph" w:styleId="ResimYazs">
    <w:name w:val="caption"/>
    <w:basedOn w:val="Normal"/>
    <w:qFormat/>
    <w:pPr>
      <w:suppressLineNumbers/>
      <w:spacing w:before="120" w:after="120"/>
    </w:pPr>
    <w:rPr>
      <w:rFonts w:cs="Lohit Devanagari"/>
      <w:i/>
      <w:iCs/>
    </w:rPr>
  </w:style>
  <w:style w:type="paragraph" w:customStyle="1" w:styleId="Dizin">
    <w:name w:val="Dizin"/>
    <w:basedOn w:val="Normal"/>
    <w:qFormat/>
    <w:pPr>
      <w:suppressLineNumbers/>
    </w:pPr>
    <w:rPr>
      <w:rFonts w:cs="Lohit Devanagari"/>
    </w:rPr>
  </w:style>
  <w:style w:type="paragraph" w:styleId="BalonMetni">
    <w:name w:val="Balloon Text"/>
    <w:basedOn w:val="Normal"/>
    <w:link w:val="BalonMetniChar"/>
    <w:uiPriority w:val="99"/>
    <w:semiHidden/>
    <w:unhideWhenUsed/>
    <w:qFormat/>
    <w:rsid w:val="00531BB3"/>
    <w:rPr>
      <w:rFonts w:ascii="Segoe UI" w:hAnsi="Segoe UI" w:cs="Segoe UI"/>
      <w:sz w:val="18"/>
      <w:szCs w:val="18"/>
    </w:rPr>
  </w:style>
  <w:style w:type="paragraph" w:styleId="ListeParagraf">
    <w:name w:val="List Paragraph"/>
    <w:basedOn w:val="Normal"/>
    <w:uiPriority w:val="1"/>
    <w:qFormat/>
    <w:rsid w:val="00190163"/>
    <w:pPr>
      <w:ind w:left="720"/>
      <w:contextualSpacing/>
    </w:pPr>
  </w:style>
  <w:style w:type="paragraph" w:styleId="stBilgi">
    <w:name w:val="header"/>
    <w:basedOn w:val="Normal"/>
    <w:uiPriority w:val="99"/>
    <w:unhideWhenUsed/>
    <w:rsid w:val="00D97F8D"/>
    <w:pPr>
      <w:tabs>
        <w:tab w:val="center" w:pos="4536"/>
        <w:tab w:val="right" w:pos="9072"/>
      </w:tabs>
    </w:pPr>
  </w:style>
  <w:style w:type="paragraph" w:styleId="AltBilgi">
    <w:name w:val="footer"/>
    <w:basedOn w:val="Normal"/>
    <w:link w:val="AltBilgiChar"/>
    <w:uiPriority w:val="99"/>
    <w:unhideWhenUsed/>
    <w:rsid w:val="00D97F8D"/>
    <w:pPr>
      <w:tabs>
        <w:tab w:val="center" w:pos="4536"/>
        <w:tab w:val="right" w:pos="9072"/>
      </w:tabs>
    </w:pPr>
  </w:style>
  <w:style w:type="paragraph" w:styleId="AralkYok">
    <w:name w:val="No Spacing"/>
    <w:basedOn w:val="Normal"/>
    <w:link w:val="AralkYokChar"/>
    <w:uiPriority w:val="1"/>
    <w:qFormat/>
    <w:rsid w:val="001E6794"/>
    <w:pPr>
      <w:jc w:val="both"/>
    </w:pPr>
    <w:rPr>
      <w:rFonts w:ascii="Calibri" w:eastAsia="Calibri" w:hAnsi="Calibri"/>
      <w:sz w:val="20"/>
      <w:szCs w:val="20"/>
      <w:lang w:val="en-US" w:eastAsia="en-US" w:bidi="en-US"/>
    </w:rPr>
  </w:style>
  <w:style w:type="paragraph" w:customStyle="1" w:styleId="Default">
    <w:name w:val="Default"/>
    <w:qFormat/>
    <w:rsid w:val="001E6794"/>
    <w:rPr>
      <w:rFonts w:ascii="Times New Roman" w:eastAsia="Calibri" w:hAnsi="Times New Roman" w:cs="Times New Roman"/>
      <w:color w:val="000000"/>
      <w:sz w:val="24"/>
      <w:szCs w:val="24"/>
    </w:rPr>
  </w:style>
  <w:style w:type="table" w:styleId="TabloKlavuzu">
    <w:name w:val="Table Grid"/>
    <w:basedOn w:val="NormalTablo"/>
    <w:uiPriority w:val="39"/>
    <w:rsid w:val="00866186"/>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591</Words>
  <Characters>3372</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User</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AKÇAABAT TSM9</dc:creator>
  <dc:description/>
  <cp:lastModifiedBy>Okan ÜÇÜNCÜ</cp:lastModifiedBy>
  <cp:revision>53</cp:revision>
  <cp:lastPrinted>2020-04-29T08:09:00Z</cp:lastPrinted>
  <dcterms:created xsi:type="dcterms:W3CDTF">2020-04-29T06:27:00Z</dcterms:created>
  <dcterms:modified xsi:type="dcterms:W3CDTF">2021-01-20T12:54:00Z</dcterms:modified>
  <dc:language>tr-TR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