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0A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5220" w:rsidRDefault="00745220" w:rsidP="00745220">
      <w:pPr>
        <w:rPr>
          <w:b/>
          <w:sz w:val="22"/>
          <w:szCs w:val="22"/>
        </w:rPr>
      </w:pPr>
    </w:p>
    <w:p w:rsidR="00377C07" w:rsidRDefault="00377C07" w:rsidP="00745220">
      <w:pPr>
        <w:rPr>
          <w:b/>
          <w:sz w:val="22"/>
          <w:szCs w:val="22"/>
        </w:rPr>
      </w:pPr>
    </w:p>
    <w:p w:rsidR="00CA577E" w:rsidRDefault="00CA577E" w:rsidP="00745220">
      <w:pPr>
        <w:rPr>
          <w:b/>
          <w:sz w:val="22"/>
          <w:szCs w:val="22"/>
        </w:rPr>
      </w:pPr>
    </w:p>
    <w:p w:rsidR="00CA577E" w:rsidRDefault="00CA577E" w:rsidP="00745220">
      <w:pPr>
        <w:rPr>
          <w:b/>
          <w:sz w:val="22"/>
          <w:szCs w:val="22"/>
        </w:rPr>
      </w:pPr>
    </w:p>
    <w:p w:rsidR="008373FE" w:rsidRDefault="002C368C" w:rsidP="00745220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745220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A577E" w:rsidRPr="00283D2E" w:rsidRDefault="00CA577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AD61FF" w:rsidRDefault="002C368C" w:rsidP="002C368C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>NO           :</w:t>
      </w:r>
      <w:r w:rsidR="00431393">
        <w:rPr>
          <w:b/>
        </w:rPr>
        <w:t xml:space="preserve"> 75</w:t>
      </w:r>
      <w:proofErr w:type="gramEnd"/>
      <w:r w:rsidR="00194D6D" w:rsidRPr="00AD61FF">
        <w:rPr>
          <w:b/>
        </w:rPr>
        <w:t xml:space="preserve"> </w:t>
      </w:r>
      <w:r w:rsidR="00FA4BDE" w:rsidRPr="00AD61FF">
        <w:rPr>
          <w:b/>
        </w:rPr>
        <w:t xml:space="preserve"> </w:t>
      </w:r>
      <w:proofErr w:type="spellStart"/>
      <w:r w:rsidR="00FA4BDE" w:rsidRPr="00AD61FF">
        <w:rPr>
          <w:b/>
        </w:rPr>
        <w:t>Nolu</w:t>
      </w:r>
      <w:proofErr w:type="spellEnd"/>
      <w:r w:rsidR="00FA4BDE" w:rsidRPr="00AD61FF">
        <w:rPr>
          <w:b/>
        </w:rPr>
        <w:t xml:space="preserve"> Karar</w:t>
      </w:r>
    </w:p>
    <w:p w:rsidR="00745220" w:rsidRDefault="002C368C" w:rsidP="002C368C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 xml:space="preserve">TARİHİ  : </w:t>
      </w:r>
      <w:r w:rsidR="00431393">
        <w:rPr>
          <w:b/>
        </w:rPr>
        <w:t>01</w:t>
      </w:r>
      <w:proofErr w:type="gramEnd"/>
      <w:r w:rsidR="00431393">
        <w:rPr>
          <w:b/>
        </w:rPr>
        <w:t>.07.</w:t>
      </w:r>
      <w:r w:rsidR="00194D6D" w:rsidRPr="00AD61FF">
        <w:rPr>
          <w:b/>
        </w:rPr>
        <w:t xml:space="preserve">2020 </w:t>
      </w:r>
      <w:r w:rsidR="002547D3" w:rsidRPr="00AD61FF">
        <w:rPr>
          <w:b/>
        </w:rPr>
        <w:tab/>
      </w:r>
    </w:p>
    <w:p w:rsidR="00CA577E" w:rsidRPr="00AD61FF" w:rsidRDefault="00CA577E" w:rsidP="002C368C">
      <w:pPr>
        <w:tabs>
          <w:tab w:val="left" w:pos="3100"/>
        </w:tabs>
        <w:jc w:val="both"/>
        <w:rPr>
          <w:b/>
        </w:rPr>
      </w:pPr>
    </w:p>
    <w:p w:rsidR="002D47B7" w:rsidRPr="00AD61FF" w:rsidRDefault="002547D3" w:rsidP="00AD61FF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ab/>
      </w:r>
      <w:r w:rsidRPr="00AD61FF">
        <w:rPr>
          <w:b/>
        </w:rPr>
        <w:tab/>
      </w:r>
    </w:p>
    <w:p w:rsidR="00431393" w:rsidRPr="002B7A06" w:rsidRDefault="00431393" w:rsidP="00431393">
      <w:pPr>
        <w:tabs>
          <w:tab w:val="center" w:pos="4536"/>
          <w:tab w:val="left" w:pos="9639"/>
        </w:tabs>
        <w:jc w:val="both"/>
        <w:rPr>
          <w:b/>
        </w:rPr>
      </w:pPr>
      <w:r w:rsidRPr="002B7A06">
        <w:rPr>
          <w:b/>
          <w:u w:val="thick"/>
        </w:rPr>
        <w:t>GÜNDEM:</w:t>
      </w:r>
      <w:r w:rsidRPr="002B7A06">
        <w:rPr>
          <w:b/>
        </w:rPr>
        <w:t xml:space="preserve"> </w:t>
      </w:r>
      <w:r w:rsidRPr="002B7A06">
        <w:rPr>
          <w:b/>
          <w:color w:val="000000"/>
        </w:rPr>
        <w:t xml:space="preserve">   </w:t>
      </w:r>
      <w:proofErr w:type="spellStart"/>
      <w:r w:rsidRPr="002B7A06">
        <w:rPr>
          <w:b/>
        </w:rPr>
        <w:t>Coronavirüs</w:t>
      </w:r>
      <w:proofErr w:type="spellEnd"/>
      <w:r w:rsidRPr="002B7A06">
        <w:rPr>
          <w:b/>
        </w:rPr>
        <w:t xml:space="preserve">   (Covid-19) Salgınından Vatandaşlarımızı Korumak ve Salgını Engellemek için Camilerde; Abdesthane, Şadırvan ve Tuvaletlerin Kullanılmasına</w:t>
      </w:r>
      <w:r w:rsidRPr="002B7A06">
        <w:t xml:space="preserve"> </w:t>
      </w:r>
      <w:r w:rsidRPr="002B7A06">
        <w:rPr>
          <w:b/>
        </w:rPr>
        <w:t>Yönelik Alınması Gereken Tedbirler;</w:t>
      </w:r>
    </w:p>
    <w:p w:rsidR="00B41D66" w:rsidRPr="002B7A06" w:rsidRDefault="00745220" w:rsidP="00745220">
      <w:pPr>
        <w:tabs>
          <w:tab w:val="center" w:pos="4536"/>
          <w:tab w:val="left" w:pos="9639"/>
        </w:tabs>
        <w:jc w:val="both"/>
        <w:rPr>
          <w:b/>
        </w:rPr>
      </w:pPr>
      <w:r w:rsidRPr="002B7A06">
        <w:rPr>
          <w:b/>
        </w:rPr>
        <w:t xml:space="preserve">          </w:t>
      </w:r>
      <w:r w:rsidR="00424E7D" w:rsidRPr="002B7A06">
        <w:rPr>
          <w:b/>
        </w:rPr>
        <w:t xml:space="preserve">            </w:t>
      </w:r>
      <w:r w:rsidR="00631910" w:rsidRPr="002B7A06">
        <w:rPr>
          <w:b/>
        </w:rPr>
        <w:t xml:space="preserve">          </w:t>
      </w:r>
    </w:p>
    <w:p w:rsidR="00745220" w:rsidRPr="002B7A06" w:rsidRDefault="002547D3" w:rsidP="00B41D66">
      <w:pPr>
        <w:tabs>
          <w:tab w:val="center" w:pos="4536"/>
          <w:tab w:val="left" w:pos="9639"/>
        </w:tabs>
        <w:jc w:val="both"/>
        <w:rPr>
          <w:kern w:val="28"/>
        </w:rPr>
      </w:pPr>
      <w:r w:rsidRPr="002B7A06">
        <w:rPr>
          <w:kern w:val="28"/>
        </w:rPr>
        <w:t xml:space="preserve">         </w:t>
      </w:r>
      <w:r w:rsidR="00AD61FF" w:rsidRPr="002B7A06">
        <w:rPr>
          <w:kern w:val="28"/>
        </w:rPr>
        <w:t xml:space="preserve">     </w:t>
      </w:r>
      <w:r w:rsidR="001872FB" w:rsidRPr="002B7A06">
        <w:rPr>
          <w:kern w:val="28"/>
        </w:rPr>
        <w:t xml:space="preserve">İlçe Hıfzıssıhha Kurulu, Kaymakam Ramazan KURTYEMEZ başkanlığında </w:t>
      </w:r>
      <w:r w:rsidR="00431393" w:rsidRPr="002B7A06">
        <w:rPr>
          <w:kern w:val="28"/>
        </w:rPr>
        <w:t>01.07.</w:t>
      </w:r>
      <w:r w:rsidR="00896834" w:rsidRPr="002B7A06">
        <w:rPr>
          <w:kern w:val="28"/>
        </w:rPr>
        <w:t>2020</w:t>
      </w:r>
      <w:r w:rsidR="000F19AB" w:rsidRPr="002B7A06">
        <w:rPr>
          <w:kern w:val="28"/>
        </w:rPr>
        <w:t xml:space="preserve"> </w:t>
      </w:r>
      <w:r w:rsidR="00431393" w:rsidRPr="002B7A06">
        <w:rPr>
          <w:kern w:val="28"/>
        </w:rPr>
        <w:t>Çarşamba</w:t>
      </w:r>
      <w:r w:rsidR="00424E7D" w:rsidRPr="002B7A06">
        <w:rPr>
          <w:kern w:val="28"/>
        </w:rPr>
        <w:t xml:space="preserve"> </w:t>
      </w:r>
      <w:r w:rsidR="00194D6D" w:rsidRPr="002B7A06">
        <w:rPr>
          <w:kern w:val="28"/>
        </w:rPr>
        <w:t xml:space="preserve">günü </w:t>
      </w:r>
      <w:r w:rsidR="00BA2A39" w:rsidRPr="002B7A06">
        <w:rPr>
          <w:kern w:val="28"/>
        </w:rPr>
        <w:t xml:space="preserve">Saat </w:t>
      </w:r>
      <w:r w:rsidR="00431393" w:rsidRPr="002B7A06">
        <w:rPr>
          <w:kern w:val="28"/>
        </w:rPr>
        <w:t>10:30</w:t>
      </w:r>
      <w:r w:rsidR="00194D6D" w:rsidRPr="002B7A06">
        <w:rPr>
          <w:kern w:val="28"/>
        </w:rPr>
        <w:t>’da yukarıdaki gündem maddesini görüşmek üzere olağanüstü toplanmıştır</w:t>
      </w:r>
      <w:r w:rsidR="00B41D66" w:rsidRPr="002B7A06">
        <w:rPr>
          <w:kern w:val="28"/>
        </w:rPr>
        <w:t>.</w:t>
      </w:r>
    </w:p>
    <w:p w:rsidR="00AD61FF" w:rsidRPr="002B7A06" w:rsidRDefault="00AD61FF" w:rsidP="00B41D66">
      <w:pPr>
        <w:tabs>
          <w:tab w:val="center" w:pos="4536"/>
          <w:tab w:val="left" w:pos="9639"/>
        </w:tabs>
        <w:jc w:val="both"/>
        <w:rPr>
          <w:kern w:val="28"/>
        </w:rPr>
      </w:pPr>
    </w:p>
    <w:p w:rsidR="00431393" w:rsidRPr="002B7A06" w:rsidRDefault="00AD61FF" w:rsidP="00431393">
      <w:pPr>
        <w:autoSpaceDE w:val="0"/>
        <w:autoSpaceDN w:val="0"/>
        <w:adjustRightInd w:val="0"/>
        <w:jc w:val="both"/>
      </w:pPr>
      <w:r w:rsidRPr="002B7A06">
        <w:t xml:space="preserve"> </w:t>
      </w:r>
      <w:r w:rsidRPr="002B7A06">
        <w:tab/>
      </w:r>
      <w:r w:rsidR="00431393" w:rsidRPr="002B7A06">
        <w:t xml:space="preserve">Covid19 salgınının kamu düzeninin bir parçası olan kamu sağlığına olumsuz etkilerini asgari seviyeye düşürmek amacıyla; hastalığın ülkemizde görüldüğü ilk andan itibaren Sağlık Bakanlığı ve </w:t>
      </w:r>
      <w:proofErr w:type="spellStart"/>
      <w:r w:rsidR="00431393" w:rsidRPr="002B7A06">
        <w:t>Koronavirüs</w:t>
      </w:r>
      <w:proofErr w:type="spellEnd"/>
      <w:r w:rsidR="00431393" w:rsidRPr="002B7A06">
        <w:t xml:space="preserve"> Bilim Kurulunun önerileri, Sayın Cumhurbaşkanımızın talimatları doğrultusunda bugüne kadar birçok tedbir kararı alınmış ve uygulamaya geçirilmiştir.</w:t>
      </w:r>
    </w:p>
    <w:p w:rsidR="00431393" w:rsidRPr="002B7A06" w:rsidRDefault="00431393" w:rsidP="00431393">
      <w:pPr>
        <w:autoSpaceDE w:val="0"/>
        <w:autoSpaceDN w:val="0"/>
        <w:adjustRightInd w:val="0"/>
        <w:jc w:val="both"/>
      </w:pPr>
    </w:p>
    <w:p w:rsidR="00431393" w:rsidRPr="002B7A06" w:rsidRDefault="00431393" w:rsidP="00431393">
      <w:pPr>
        <w:autoSpaceDE w:val="0"/>
        <w:autoSpaceDN w:val="0"/>
        <w:adjustRightInd w:val="0"/>
        <w:jc w:val="both"/>
      </w:pPr>
      <w:r w:rsidRPr="002B7A06">
        <w:tab/>
        <w:t xml:space="preserve">Bu kapsamda; </w:t>
      </w:r>
      <w:r w:rsidRPr="002B7A06">
        <w:rPr>
          <w:b/>
        </w:rPr>
        <w:t>Diyanet İşleri  Başkanlığınca</w:t>
      </w:r>
      <w:r w:rsidRPr="002B7A06">
        <w:t xml:space="preserve"> </w:t>
      </w:r>
      <w:r w:rsidRPr="002B7A06">
        <w:rPr>
          <w:b/>
        </w:rPr>
        <w:t>16 Mart 2020</w:t>
      </w:r>
      <w:r w:rsidRPr="002B7A06">
        <w:t xml:space="preserve"> tarihinden itibaren bütün cami ve mescitlerde cemaatle namaz ibadetine ara verilmesi kararlaştırılmış, sonrasında </w:t>
      </w:r>
      <w:r w:rsidRPr="002B7A06">
        <w:rPr>
          <w:b/>
        </w:rPr>
        <w:t>İçişleri Bakanlığının 22.05.2020 tarihli ve 8357 Sayılı Genelgesi</w:t>
      </w:r>
      <w:r w:rsidRPr="002B7A06">
        <w:t xml:space="preserve"> ve </w:t>
      </w:r>
      <w:r w:rsidRPr="002B7A06">
        <w:rPr>
          <w:b/>
        </w:rPr>
        <w:t>23.05.2020 Tarih (2020/50) Sayılı</w:t>
      </w:r>
      <w:r w:rsidRPr="002B7A06">
        <w:t xml:space="preserve"> </w:t>
      </w:r>
      <w:r w:rsidRPr="002B7A06">
        <w:rPr>
          <w:b/>
        </w:rPr>
        <w:t>İlçe Hıfzıssıhha Kurulu Kararımız</w:t>
      </w:r>
      <w:r w:rsidRPr="002B7A06">
        <w:t xml:space="preserve"> ile bahse konu cemaatle namaz ibadetine ilişkin kısıtlamanın </w:t>
      </w:r>
      <w:r w:rsidRPr="002B7A06">
        <w:rPr>
          <w:b/>
        </w:rPr>
        <w:t>29 Mayıs 2020 Cuma</w:t>
      </w:r>
      <w:r w:rsidRPr="002B7A06">
        <w:t xml:space="preserve"> gününden itibaren öğle, ikindi ve cuma namazları için kaldırılmasına; 24.06.2020 tarihli ve 10079 sayılı İçişleri Bakanlığının</w:t>
      </w:r>
      <w:r w:rsidRPr="002B7A06">
        <w:rPr>
          <w:b/>
        </w:rPr>
        <w:t xml:space="preserve"> </w:t>
      </w:r>
      <w:r w:rsidRPr="002B7A06">
        <w:t xml:space="preserve">Genelgesi ve </w:t>
      </w:r>
      <w:r w:rsidRPr="002B7A06">
        <w:rPr>
          <w:b/>
        </w:rPr>
        <w:t>24.06.2020 tarihli (2020/68) Sayılı</w:t>
      </w:r>
      <w:r w:rsidRPr="002B7A06">
        <w:t xml:space="preserve"> </w:t>
      </w:r>
      <w:r w:rsidRPr="002B7A06">
        <w:rPr>
          <w:b/>
        </w:rPr>
        <w:t>İl</w:t>
      </w:r>
      <w:r w:rsidR="00CA577E" w:rsidRPr="002B7A06">
        <w:rPr>
          <w:b/>
        </w:rPr>
        <w:t xml:space="preserve">çe </w:t>
      </w:r>
      <w:r w:rsidRPr="002B7A06">
        <w:rPr>
          <w:b/>
        </w:rPr>
        <w:t xml:space="preserve">Hıfzıssıhha Kurulu Kararımız ile </w:t>
      </w:r>
      <w:r w:rsidRPr="002B7A06">
        <w:t>24.06.2020 tarihinden itibaren cami ve mescitlerde beş vakit olarak cemaatle ibadet edilebilmesine karar verilmiştir.</w:t>
      </w:r>
    </w:p>
    <w:p w:rsidR="00431393" w:rsidRPr="002B7A06" w:rsidRDefault="00431393" w:rsidP="00431393">
      <w:pPr>
        <w:autoSpaceDE w:val="0"/>
        <w:autoSpaceDN w:val="0"/>
        <w:adjustRightInd w:val="0"/>
        <w:jc w:val="both"/>
      </w:pPr>
    </w:p>
    <w:p w:rsidR="00431393" w:rsidRPr="002B7A06" w:rsidRDefault="00431393" w:rsidP="00431393">
      <w:pPr>
        <w:autoSpaceDE w:val="0"/>
        <w:autoSpaceDN w:val="0"/>
        <w:adjustRightInd w:val="0"/>
        <w:jc w:val="both"/>
        <w:rPr>
          <w:b/>
        </w:rPr>
      </w:pPr>
      <w:r w:rsidRPr="002B7A06">
        <w:tab/>
        <w:t xml:space="preserve">Bununla birlikte, </w:t>
      </w:r>
      <w:r w:rsidR="00CA577E" w:rsidRPr="002B7A06">
        <w:rPr>
          <w:b/>
        </w:rPr>
        <w:t>23.05.2020 Tarih (2020/50</w:t>
      </w:r>
      <w:r w:rsidRPr="002B7A06">
        <w:rPr>
          <w:b/>
        </w:rPr>
        <w:t>) Sayılı</w:t>
      </w:r>
      <w:r w:rsidRPr="002B7A06">
        <w:t xml:space="preserve"> </w:t>
      </w:r>
      <w:r w:rsidRPr="002B7A06">
        <w:rPr>
          <w:b/>
        </w:rPr>
        <w:t>İl</w:t>
      </w:r>
      <w:r w:rsidR="00CA577E" w:rsidRPr="002B7A06">
        <w:rPr>
          <w:b/>
        </w:rPr>
        <w:t>çe</w:t>
      </w:r>
      <w:r w:rsidRPr="002B7A06">
        <w:rPr>
          <w:b/>
        </w:rPr>
        <w:t xml:space="preserve"> Hıfzıssıhha Kurulu Kararımız</w:t>
      </w:r>
      <w:r w:rsidRPr="002B7A06">
        <w:t xml:space="preserve"> </w:t>
      </w:r>
      <w:r w:rsidRPr="002B7A06">
        <w:rPr>
          <w:b/>
        </w:rPr>
        <w:t xml:space="preserve">6’ncı maddesinde ortak kullanım alanlarını asgaride tutabilmek için abdesthane, şadırvan ve tuvaletlerin kapalı tutulması, abdest vb. ihtiyaçların evlerde veya iş yerlerinde giderilerek camiye gelinmesi hükmüne yer verilmişti. </w:t>
      </w:r>
    </w:p>
    <w:p w:rsidR="00431393" w:rsidRPr="002B7A06" w:rsidRDefault="00431393" w:rsidP="00431393">
      <w:pPr>
        <w:autoSpaceDE w:val="0"/>
        <w:autoSpaceDN w:val="0"/>
        <w:adjustRightInd w:val="0"/>
        <w:jc w:val="both"/>
        <w:rPr>
          <w:b/>
        </w:rPr>
      </w:pPr>
    </w:p>
    <w:p w:rsidR="00431393" w:rsidRPr="002B7A06" w:rsidRDefault="00431393" w:rsidP="00431393">
      <w:pPr>
        <w:autoSpaceDE w:val="0"/>
        <w:autoSpaceDN w:val="0"/>
        <w:adjustRightInd w:val="0"/>
        <w:jc w:val="both"/>
      </w:pPr>
      <w:r w:rsidRPr="002B7A06">
        <w:tab/>
        <w:t>İçerisinde bulunduğumuz kontrollü sosyal hayat döneminde, salgınla mücadelenin genel prensipleri olan temizlik, maske ve mesafe kurallarının yanı sıra her bir faaliyet alanı/iş kolu için alınması gereken önlemler ayrı ayrı belirlenerek bu kural ve tedbirler çerçevesinde faaliyetlerin sürdürülmesi sağlanmaktadır.</w:t>
      </w:r>
    </w:p>
    <w:p w:rsidR="00431393" w:rsidRPr="002B7A06" w:rsidRDefault="00431393" w:rsidP="00431393">
      <w:pPr>
        <w:autoSpaceDE w:val="0"/>
        <w:autoSpaceDN w:val="0"/>
        <w:adjustRightInd w:val="0"/>
        <w:jc w:val="both"/>
      </w:pPr>
    </w:p>
    <w:p w:rsidR="00431393" w:rsidRPr="002B7A06" w:rsidRDefault="00431393" w:rsidP="00431393">
      <w:pPr>
        <w:autoSpaceDE w:val="0"/>
        <w:autoSpaceDN w:val="0"/>
        <w:adjustRightInd w:val="0"/>
        <w:jc w:val="both"/>
        <w:rPr>
          <w:b/>
        </w:rPr>
      </w:pPr>
      <w:r w:rsidRPr="002B7A06">
        <w:tab/>
        <w:t xml:space="preserve">Bu çerçevede </w:t>
      </w:r>
      <w:r w:rsidRPr="002B7A06">
        <w:rPr>
          <w:b/>
        </w:rPr>
        <w:t>İçişleri Bakanlığının 30/06/2020 tarihli ve 89780865-153-E.10492 Sayılı Genelgesi</w:t>
      </w:r>
      <w:r w:rsidRPr="002B7A06">
        <w:t xml:space="preserve"> doğrultusunda </w:t>
      </w:r>
      <w:r w:rsidR="00CA577E" w:rsidRPr="002B7A06">
        <w:rPr>
          <w:b/>
        </w:rPr>
        <w:t xml:space="preserve">İlçe </w:t>
      </w:r>
      <w:r w:rsidRPr="002B7A06">
        <w:rPr>
          <w:b/>
        </w:rPr>
        <w:t xml:space="preserve"> Hıfzıssıhha Kurulumuzca;</w:t>
      </w:r>
    </w:p>
    <w:p w:rsidR="00431393" w:rsidRPr="002B7A06" w:rsidRDefault="00431393" w:rsidP="00431393">
      <w:pPr>
        <w:autoSpaceDE w:val="0"/>
        <w:autoSpaceDN w:val="0"/>
        <w:adjustRightInd w:val="0"/>
        <w:jc w:val="both"/>
      </w:pPr>
    </w:p>
    <w:p w:rsidR="00431393" w:rsidRPr="002B7A06" w:rsidRDefault="00431393" w:rsidP="00431393">
      <w:pPr>
        <w:autoSpaceDE w:val="0"/>
        <w:autoSpaceDN w:val="0"/>
        <w:adjustRightInd w:val="0"/>
        <w:jc w:val="both"/>
      </w:pPr>
      <w:r w:rsidRPr="002B7A06">
        <w:tab/>
        <w:t xml:space="preserve"> Sağlık Bakanlığı ve Diyanet İşleri Başkanlığı ile yapılan görüşmeler ve Sayın Cumhurbaşkanımızın talimatları doğrultusunda camilerimizdeki abdesthane, şadırvan ve tuvaletlerin; AVM, lokanta vb. mekanlarda bulunan benzer yerler için </w:t>
      </w:r>
      <w:proofErr w:type="spellStart"/>
      <w:r w:rsidRPr="002B7A06">
        <w:t>Koronavirüs</w:t>
      </w:r>
      <w:proofErr w:type="spellEnd"/>
      <w:r w:rsidRPr="002B7A06">
        <w:t xml:space="preserve"> Bilim Kurulu tarafından belirlenen kriterlere uyulmak kaydıyla </w:t>
      </w:r>
      <w:r w:rsidRPr="002B7A06">
        <w:rPr>
          <w:b/>
        </w:rPr>
        <w:t>30.06.2020</w:t>
      </w:r>
      <w:r w:rsidRPr="002B7A06">
        <w:t xml:space="preserve"> tarihinden itibaren açılması kararlaştırılmıştır.</w:t>
      </w:r>
    </w:p>
    <w:p w:rsidR="00431393" w:rsidRPr="002B7A06" w:rsidRDefault="00431393" w:rsidP="00431393">
      <w:pPr>
        <w:autoSpaceDE w:val="0"/>
        <w:autoSpaceDN w:val="0"/>
        <w:adjustRightInd w:val="0"/>
        <w:jc w:val="both"/>
      </w:pPr>
    </w:p>
    <w:p w:rsidR="00CA577E" w:rsidRPr="002B7A06" w:rsidRDefault="00431393" w:rsidP="00431393">
      <w:pPr>
        <w:autoSpaceDE w:val="0"/>
        <w:autoSpaceDN w:val="0"/>
        <w:adjustRightInd w:val="0"/>
        <w:jc w:val="both"/>
      </w:pPr>
      <w:r w:rsidRPr="002B7A06">
        <w:tab/>
      </w:r>
    </w:p>
    <w:p w:rsidR="00CA577E" w:rsidRPr="002B7A06" w:rsidRDefault="00CA577E" w:rsidP="00431393">
      <w:pPr>
        <w:autoSpaceDE w:val="0"/>
        <w:autoSpaceDN w:val="0"/>
        <w:adjustRightInd w:val="0"/>
        <w:jc w:val="both"/>
      </w:pPr>
    </w:p>
    <w:p w:rsidR="00CA577E" w:rsidRPr="002B7A06" w:rsidRDefault="00CA577E" w:rsidP="00431393">
      <w:pPr>
        <w:autoSpaceDE w:val="0"/>
        <w:autoSpaceDN w:val="0"/>
        <w:adjustRightInd w:val="0"/>
        <w:jc w:val="both"/>
      </w:pPr>
    </w:p>
    <w:p w:rsidR="00CA577E" w:rsidRPr="002B7A06" w:rsidRDefault="00CA577E" w:rsidP="00431393">
      <w:pPr>
        <w:autoSpaceDE w:val="0"/>
        <w:autoSpaceDN w:val="0"/>
        <w:adjustRightInd w:val="0"/>
        <w:jc w:val="both"/>
      </w:pPr>
    </w:p>
    <w:p w:rsidR="00CA577E" w:rsidRPr="002B7A06" w:rsidRDefault="00CA577E" w:rsidP="00431393">
      <w:pPr>
        <w:autoSpaceDE w:val="0"/>
        <w:autoSpaceDN w:val="0"/>
        <w:adjustRightInd w:val="0"/>
        <w:jc w:val="both"/>
      </w:pPr>
    </w:p>
    <w:p w:rsidR="00CA577E" w:rsidRPr="002B7A06" w:rsidRDefault="00CA577E" w:rsidP="00431393">
      <w:pPr>
        <w:autoSpaceDE w:val="0"/>
        <w:autoSpaceDN w:val="0"/>
        <w:adjustRightInd w:val="0"/>
        <w:jc w:val="both"/>
      </w:pPr>
    </w:p>
    <w:p w:rsidR="00CA577E" w:rsidRPr="002B7A06" w:rsidRDefault="00CA577E" w:rsidP="00431393">
      <w:pPr>
        <w:autoSpaceDE w:val="0"/>
        <w:autoSpaceDN w:val="0"/>
        <w:adjustRightInd w:val="0"/>
        <w:jc w:val="both"/>
      </w:pPr>
    </w:p>
    <w:p w:rsidR="00CA577E" w:rsidRPr="002B7A06" w:rsidRDefault="00CA577E" w:rsidP="00CA577E">
      <w:pPr>
        <w:tabs>
          <w:tab w:val="left" w:pos="3100"/>
        </w:tabs>
        <w:jc w:val="both"/>
        <w:rPr>
          <w:b/>
        </w:rPr>
      </w:pPr>
      <w:r w:rsidRPr="002B7A06">
        <w:rPr>
          <w:b/>
        </w:rPr>
        <w:t xml:space="preserve">KARAR </w:t>
      </w:r>
      <w:proofErr w:type="gramStart"/>
      <w:r w:rsidRPr="002B7A06">
        <w:rPr>
          <w:b/>
        </w:rPr>
        <w:t>NO           : 75</w:t>
      </w:r>
      <w:proofErr w:type="gramEnd"/>
      <w:r w:rsidRPr="002B7A06">
        <w:rPr>
          <w:b/>
        </w:rPr>
        <w:t xml:space="preserve">  </w:t>
      </w:r>
      <w:proofErr w:type="spellStart"/>
      <w:r w:rsidRPr="002B7A06">
        <w:rPr>
          <w:b/>
        </w:rPr>
        <w:t>Nolu</w:t>
      </w:r>
      <w:proofErr w:type="spellEnd"/>
      <w:r w:rsidRPr="002B7A06">
        <w:rPr>
          <w:b/>
        </w:rPr>
        <w:t xml:space="preserve"> Karar</w:t>
      </w:r>
    </w:p>
    <w:p w:rsidR="00CA577E" w:rsidRPr="002B7A06" w:rsidRDefault="00CA577E" w:rsidP="00CA577E">
      <w:pPr>
        <w:tabs>
          <w:tab w:val="left" w:pos="3100"/>
        </w:tabs>
        <w:jc w:val="both"/>
        <w:rPr>
          <w:b/>
        </w:rPr>
      </w:pPr>
      <w:r w:rsidRPr="002B7A06">
        <w:rPr>
          <w:b/>
        </w:rPr>
        <w:t xml:space="preserve">KARAR </w:t>
      </w:r>
      <w:proofErr w:type="gramStart"/>
      <w:r w:rsidRPr="002B7A06">
        <w:rPr>
          <w:b/>
        </w:rPr>
        <w:t>TARİHİ  : 01</w:t>
      </w:r>
      <w:proofErr w:type="gramEnd"/>
      <w:r w:rsidRPr="002B7A06">
        <w:rPr>
          <w:b/>
        </w:rPr>
        <w:t xml:space="preserve">.07.2020 </w:t>
      </w:r>
      <w:r w:rsidRPr="002B7A06">
        <w:rPr>
          <w:b/>
        </w:rPr>
        <w:tab/>
      </w:r>
    </w:p>
    <w:p w:rsidR="00CA577E" w:rsidRPr="002B7A06" w:rsidRDefault="00CA577E" w:rsidP="00431393">
      <w:pPr>
        <w:autoSpaceDE w:val="0"/>
        <w:autoSpaceDN w:val="0"/>
        <w:adjustRightInd w:val="0"/>
        <w:jc w:val="both"/>
      </w:pPr>
    </w:p>
    <w:p w:rsidR="00CA577E" w:rsidRPr="002B7A06" w:rsidRDefault="00CA577E" w:rsidP="00CA577E">
      <w:pPr>
        <w:autoSpaceDE w:val="0"/>
        <w:autoSpaceDN w:val="0"/>
        <w:adjustRightInd w:val="0"/>
        <w:jc w:val="both"/>
      </w:pPr>
    </w:p>
    <w:p w:rsidR="00CA577E" w:rsidRPr="002B7A06" w:rsidRDefault="00CA577E" w:rsidP="00CA577E">
      <w:pPr>
        <w:autoSpaceDE w:val="0"/>
        <w:autoSpaceDN w:val="0"/>
        <w:adjustRightInd w:val="0"/>
        <w:jc w:val="both"/>
      </w:pPr>
    </w:p>
    <w:p w:rsidR="00745220" w:rsidRPr="002B7A06" w:rsidRDefault="00CA577E" w:rsidP="00CA577E">
      <w:pPr>
        <w:autoSpaceDE w:val="0"/>
        <w:autoSpaceDN w:val="0"/>
        <w:adjustRightInd w:val="0"/>
        <w:jc w:val="both"/>
      </w:pPr>
      <w:r w:rsidRPr="002B7A06">
        <w:t xml:space="preserve"> </w:t>
      </w:r>
      <w:r w:rsidRPr="002B7A06">
        <w:tab/>
        <w:t>K</w:t>
      </w:r>
      <w:r w:rsidR="00431393" w:rsidRPr="002B7A06">
        <w:t>onuyla ilgili olarak gerekli hassasiyetin gösterilerek uygulamanın yukarıda belirtilen çerçevede eksiksiz bir şekilde yerine getirilmesinin sağlanmasına, uygulamad</w:t>
      </w:r>
      <w:r w:rsidRPr="002B7A06">
        <w:t xml:space="preserve">a birlikteliğin sağlanması için </w:t>
      </w:r>
      <w:r w:rsidR="00577374" w:rsidRPr="002B7A06">
        <w:rPr>
          <w:rFonts w:eastAsiaTheme="minorHAnsi"/>
          <w:lang w:eastAsia="en-US"/>
        </w:rPr>
        <w:t>alınan kararların ilgili Kurum ve Kuruluşlara iletilmesine,</w:t>
      </w:r>
      <w:r w:rsidR="00577374" w:rsidRPr="002B7A06">
        <w:t xml:space="preserve"> </w:t>
      </w:r>
      <w:r w:rsidR="00577374" w:rsidRPr="002B7A0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77374" w:rsidRPr="002B7A06">
        <w:t xml:space="preserve"> </w:t>
      </w:r>
      <w:r w:rsidR="00577374" w:rsidRPr="002B7A06">
        <w:rPr>
          <w:rFonts w:eastAsiaTheme="minorHAnsi"/>
          <w:lang w:eastAsia="en-US"/>
        </w:rPr>
        <w:t xml:space="preserve">oy birliği ile karar </w:t>
      </w:r>
      <w:r w:rsidR="00745220" w:rsidRPr="002B7A06">
        <w:rPr>
          <w:rFonts w:eastAsiaTheme="minorHAnsi"/>
          <w:lang w:eastAsia="en-US"/>
        </w:rPr>
        <w:t>verilmiştir.</w:t>
      </w:r>
    </w:p>
    <w:p w:rsidR="00745220" w:rsidRPr="002B7A06" w:rsidRDefault="00745220" w:rsidP="00CA577E">
      <w:pPr>
        <w:ind w:right="-2"/>
        <w:jc w:val="both"/>
        <w:rPr>
          <w:rFonts w:eastAsiaTheme="minorHAnsi"/>
          <w:lang w:eastAsia="en-US"/>
        </w:rPr>
      </w:pPr>
    </w:p>
    <w:p w:rsidR="00CA577E" w:rsidRPr="002B7A06" w:rsidRDefault="00CA577E" w:rsidP="00CA577E">
      <w:pPr>
        <w:ind w:right="-2"/>
        <w:jc w:val="both"/>
        <w:rPr>
          <w:rFonts w:eastAsiaTheme="minorHAnsi"/>
          <w:lang w:eastAsia="en-US"/>
        </w:rPr>
      </w:pPr>
    </w:p>
    <w:p w:rsidR="00745220" w:rsidRPr="002B7A06" w:rsidRDefault="00745220" w:rsidP="005C4C10">
      <w:pPr>
        <w:ind w:right="-2"/>
        <w:jc w:val="both"/>
        <w:rPr>
          <w:rFonts w:eastAsiaTheme="minorHAnsi"/>
          <w:lang w:eastAsia="en-US"/>
        </w:rPr>
      </w:pPr>
    </w:p>
    <w:p w:rsidR="00745220" w:rsidRPr="002B7A06" w:rsidRDefault="00745220" w:rsidP="005C4C10">
      <w:pPr>
        <w:ind w:right="-2"/>
        <w:jc w:val="both"/>
        <w:rPr>
          <w:rFonts w:eastAsiaTheme="minorHAnsi"/>
          <w:lang w:eastAsia="en-US"/>
        </w:rPr>
      </w:pPr>
    </w:p>
    <w:p w:rsidR="00C41C74" w:rsidRPr="002B7A06" w:rsidRDefault="00C41C74" w:rsidP="00C41C74">
      <w:bookmarkStart w:id="0" w:name="_GoBack"/>
      <w:bookmarkEnd w:id="0"/>
    </w:p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C41C74" w:rsidRPr="002B7A06" w:rsidRDefault="00C41C74" w:rsidP="00C41C74"/>
    <w:p w:rsidR="00A2250F" w:rsidRPr="002B7A06" w:rsidRDefault="00C41C74" w:rsidP="00C41C74">
      <w:pPr>
        <w:tabs>
          <w:tab w:val="left" w:pos="2565"/>
        </w:tabs>
      </w:pPr>
      <w:r w:rsidRPr="002B7A06">
        <w:tab/>
      </w:r>
    </w:p>
    <w:sectPr w:rsidR="00A2250F" w:rsidRPr="002B7A06" w:rsidSect="00AB4C3F">
      <w:footerReference w:type="default" r:id="rId8"/>
      <w:pgSz w:w="11906" w:h="16838"/>
      <w:pgMar w:top="142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79" w:rsidRDefault="00BA5F79" w:rsidP="00D97F8D">
      <w:r>
        <w:separator/>
      </w:r>
    </w:p>
  </w:endnote>
  <w:endnote w:type="continuationSeparator" w:id="0">
    <w:p w:rsidR="00BA5F79" w:rsidRDefault="00BA5F79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406A9C">
          <w:rPr>
            <w:noProof/>
          </w:rPr>
          <w:t>1</w:t>
        </w:r>
        <w:r w:rsidR="004F247E">
          <w:fldChar w:fldCharType="end"/>
        </w:r>
        <w:r w:rsidR="00C41C74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79" w:rsidRDefault="00BA5F79" w:rsidP="00D97F8D">
      <w:r>
        <w:separator/>
      </w:r>
    </w:p>
  </w:footnote>
  <w:footnote w:type="continuationSeparator" w:id="0">
    <w:p w:rsidR="00BA5F79" w:rsidRDefault="00BA5F79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356D"/>
    <w:rsid w:val="00044856"/>
    <w:rsid w:val="0004554B"/>
    <w:rsid w:val="00046925"/>
    <w:rsid w:val="00050528"/>
    <w:rsid w:val="00051B28"/>
    <w:rsid w:val="00055419"/>
    <w:rsid w:val="00055BB2"/>
    <w:rsid w:val="0006007D"/>
    <w:rsid w:val="00061F15"/>
    <w:rsid w:val="00065E2B"/>
    <w:rsid w:val="000665BF"/>
    <w:rsid w:val="000669A4"/>
    <w:rsid w:val="00067379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0F19AB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1F5F95"/>
    <w:rsid w:val="00200259"/>
    <w:rsid w:val="00203BA5"/>
    <w:rsid w:val="00213345"/>
    <w:rsid w:val="0021366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A0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C2D"/>
    <w:rsid w:val="003703D6"/>
    <w:rsid w:val="00372C30"/>
    <w:rsid w:val="003756E8"/>
    <w:rsid w:val="00375CB2"/>
    <w:rsid w:val="00377C07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06A9C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4423D"/>
    <w:rsid w:val="004443A3"/>
    <w:rsid w:val="004447CB"/>
    <w:rsid w:val="00447B52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5DDA"/>
    <w:rsid w:val="0052215F"/>
    <w:rsid w:val="00526184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73FE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852AF"/>
    <w:rsid w:val="0089001C"/>
    <w:rsid w:val="00892A2A"/>
    <w:rsid w:val="00896834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D61FF"/>
    <w:rsid w:val="00AD7DA6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A5F7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71459"/>
    <w:rsid w:val="00C74C3D"/>
    <w:rsid w:val="00C833CF"/>
    <w:rsid w:val="00C848D1"/>
    <w:rsid w:val="00C855AD"/>
    <w:rsid w:val="00C86819"/>
    <w:rsid w:val="00C92003"/>
    <w:rsid w:val="00C9390B"/>
    <w:rsid w:val="00C93F2E"/>
    <w:rsid w:val="00C94395"/>
    <w:rsid w:val="00CA50B2"/>
    <w:rsid w:val="00CA577E"/>
    <w:rsid w:val="00CA7E0E"/>
    <w:rsid w:val="00CB055D"/>
    <w:rsid w:val="00CB32EB"/>
    <w:rsid w:val="00CB4146"/>
    <w:rsid w:val="00CB43A2"/>
    <w:rsid w:val="00CD726B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F199C"/>
    <w:rsid w:val="00E04917"/>
    <w:rsid w:val="00E10AA6"/>
    <w:rsid w:val="00E17817"/>
    <w:rsid w:val="00E23468"/>
    <w:rsid w:val="00E3074B"/>
    <w:rsid w:val="00E349A2"/>
    <w:rsid w:val="00E35DA8"/>
    <w:rsid w:val="00E3642B"/>
    <w:rsid w:val="00E4610E"/>
    <w:rsid w:val="00E4739E"/>
    <w:rsid w:val="00E5085D"/>
    <w:rsid w:val="00E51D05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17C9C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FF7"/>
    <w:rsid w:val="00FD7C62"/>
    <w:rsid w:val="00FE4493"/>
    <w:rsid w:val="00FE749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2DA8-2319-47EE-A694-2281F25F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8</cp:revision>
  <cp:lastPrinted>2020-07-02T11:21:00Z</cp:lastPrinted>
  <dcterms:created xsi:type="dcterms:W3CDTF">2020-07-01T12:53:00Z</dcterms:created>
  <dcterms:modified xsi:type="dcterms:W3CDTF">2021-01-20T12:51:00Z</dcterms:modified>
</cp:coreProperties>
</file>