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2A" w:rsidRDefault="00B11D2A" w:rsidP="00DF3923">
      <w:pPr>
        <w:tabs>
          <w:tab w:val="left" w:pos="3100"/>
        </w:tabs>
        <w:jc w:val="both"/>
        <w:rPr>
          <w:b/>
          <w:sz w:val="22"/>
          <w:szCs w:val="22"/>
        </w:rPr>
      </w:pPr>
    </w:p>
    <w:p w:rsidR="00BC1E73" w:rsidRDefault="00BC1E73" w:rsidP="00DF3923">
      <w:pPr>
        <w:tabs>
          <w:tab w:val="left" w:pos="3100"/>
        </w:tabs>
        <w:jc w:val="both"/>
        <w:rPr>
          <w:b/>
          <w:sz w:val="22"/>
          <w:szCs w:val="22"/>
        </w:rPr>
      </w:pPr>
    </w:p>
    <w:p w:rsidR="00BC1E73" w:rsidRDefault="00BC1E73" w:rsidP="00DF3923">
      <w:pPr>
        <w:tabs>
          <w:tab w:val="left" w:pos="3100"/>
        </w:tabs>
        <w:jc w:val="both"/>
        <w:rPr>
          <w:b/>
          <w:sz w:val="22"/>
          <w:szCs w:val="22"/>
        </w:rPr>
      </w:pPr>
    </w:p>
    <w:p w:rsidR="00F16A1A" w:rsidRDefault="00F16A1A" w:rsidP="00F16A1A">
      <w:pPr>
        <w:jc w:val="center"/>
        <w:rPr>
          <w:b/>
        </w:rPr>
      </w:pPr>
    </w:p>
    <w:p w:rsidR="004B10B3" w:rsidRPr="00F16A1A" w:rsidRDefault="00F14D4E" w:rsidP="00F16A1A">
      <w:pPr>
        <w:jc w:val="center"/>
        <w:rPr>
          <w:b/>
        </w:rPr>
      </w:pPr>
      <w:r>
        <w:rPr>
          <w:b/>
        </w:rPr>
        <w:t>İLÇE HIFZISSIHHA KURUL KARARLARI</w:t>
      </w:r>
    </w:p>
    <w:p w:rsidR="00723ED1" w:rsidRDefault="00723ED1" w:rsidP="005B0A6C">
      <w:pPr>
        <w:rPr>
          <w:b/>
          <w:sz w:val="22"/>
          <w:szCs w:val="22"/>
        </w:rPr>
      </w:pPr>
    </w:p>
    <w:p w:rsidR="00367398" w:rsidRDefault="00367398" w:rsidP="005B0A6C">
      <w:pPr>
        <w:rPr>
          <w:b/>
          <w:sz w:val="22"/>
          <w:szCs w:val="22"/>
        </w:rPr>
      </w:pPr>
    </w:p>
    <w:p w:rsidR="00F14D4E" w:rsidRDefault="002322F3" w:rsidP="00F14D4E">
      <w:pPr>
        <w:tabs>
          <w:tab w:val="left" w:pos="3100"/>
        </w:tabs>
        <w:jc w:val="both"/>
        <w:rPr>
          <w:b/>
          <w:sz w:val="22"/>
          <w:szCs w:val="22"/>
        </w:rPr>
      </w:pPr>
      <w:r>
        <w:rPr>
          <w:b/>
          <w:sz w:val="22"/>
          <w:szCs w:val="22"/>
        </w:rPr>
        <w:t>KARAR NO           :</w:t>
      </w:r>
      <w:r w:rsidR="00BB7A32">
        <w:rPr>
          <w:b/>
          <w:sz w:val="22"/>
          <w:szCs w:val="22"/>
        </w:rPr>
        <w:t>121</w:t>
      </w:r>
      <w:r w:rsidR="00F14D4E">
        <w:rPr>
          <w:b/>
          <w:sz w:val="22"/>
          <w:szCs w:val="22"/>
        </w:rPr>
        <w:t xml:space="preserve">  Nolu Karar</w:t>
      </w:r>
    </w:p>
    <w:p w:rsidR="004B10B3" w:rsidRDefault="00BB7A32" w:rsidP="00F14D4E">
      <w:pPr>
        <w:tabs>
          <w:tab w:val="left" w:pos="3100"/>
        </w:tabs>
        <w:jc w:val="both"/>
        <w:rPr>
          <w:b/>
          <w:sz w:val="22"/>
          <w:szCs w:val="22"/>
        </w:rPr>
      </w:pPr>
      <w:r>
        <w:rPr>
          <w:b/>
          <w:sz w:val="22"/>
          <w:szCs w:val="22"/>
        </w:rPr>
        <w:t>KARAR TARİHİ  :12</w:t>
      </w:r>
      <w:r w:rsidR="00251C2F">
        <w:rPr>
          <w:b/>
          <w:sz w:val="22"/>
          <w:szCs w:val="22"/>
        </w:rPr>
        <w:t>.11.2020</w:t>
      </w:r>
    </w:p>
    <w:p w:rsidR="00367398" w:rsidRDefault="00367398" w:rsidP="00F14D4E">
      <w:pPr>
        <w:tabs>
          <w:tab w:val="left" w:pos="3100"/>
        </w:tabs>
        <w:jc w:val="both"/>
        <w:rPr>
          <w:b/>
          <w:sz w:val="22"/>
          <w:szCs w:val="22"/>
        </w:rPr>
      </w:pPr>
    </w:p>
    <w:p w:rsidR="00F14D4E" w:rsidRDefault="00F14D4E" w:rsidP="00F14D4E">
      <w:pPr>
        <w:tabs>
          <w:tab w:val="left" w:pos="3100"/>
        </w:tabs>
        <w:jc w:val="both"/>
        <w:rPr>
          <w:b/>
          <w:sz w:val="22"/>
          <w:szCs w:val="22"/>
        </w:rPr>
      </w:pPr>
    </w:p>
    <w:p w:rsidR="00F14D4E" w:rsidRDefault="00F14D4E" w:rsidP="00251C2F">
      <w:pPr>
        <w:autoSpaceDE w:val="0"/>
        <w:autoSpaceDN w:val="0"/>
        <w:adjustRightInd w:val="0"/>
        <w:jc w:val="both"/>
        <w:rPr>
          <w:b/>
        </w:rPr>
      </w:pPr>
      <w:r>
        <w:rPr>
          <w:b/>
          <w:u w:val="thick"/>
        </w:rPr>
        <w:t>GÜNDEM:</w:t>
      </w:r>
      <w:r>
        <w:rPr>
          <w:b/>
        </w:rPr>
        <w:t xml:space="preserve"> </w:t>
      </w:r>
      <w:r w:rsidR="00DB1A52">
        <w:rPr>
          <w:b/>
          <w:color w:val="000000"/>
        </w:rPr>
        <w:t xml:space="preserve">  </w:t>
      </w:r>
      <w:r w:rsidR="00251C2F" w:rsidRPr="00330186">
        <w:rPr>
          <w:b/>
          <w:u w:val="thick"/>
        </w:rPr>
        <w:t>:</w:t>
      </w:r>
      <w:r w:rsidR="00251C2F" w:rsidRPr="00330186">
        <w:rPr>
          <w:b/>
        </w:rPr>
        <w:t xml:space="preserve"> </w:t>
      </w:r>
      <w:r w:rsidR="00251C2F" w:rsidRPr="00330186">
        <w:rPr>
          <w:b/>
          <w:color w:val="000000"/>
        </w:rPr>
        <w:t xml:space="preserve">   </w:t>
      </w:r>
      <w:r w:rsidR="00251C2F" w:rsidRPr="00330186">
        <w:rPr>
          <w:b/>
        </w:rPr>
        <w:t>Coronavirüs   (Covid-19) Salgınından Vatandaşlarımızı Korumak ve Salgını Engellemek için Alınması Gereken ilave Tedbirler,</w:t>
      </w:r>
    </w:p>
    <w:p w:rsidR="00251C2F" w:rsidRDefault="00251C2F" w:rsidP="00251C2F">
      <w:pPr>
        <w:autoSpaceDE w:val="0"/>
        <w:autoSpaceDN w:val="0"/>
        <w:adjustRightInd w:val="0"/>
        <w:jc w:val="both"/>
        <w:rPr>
          <w:b/>
        </w:rPr>
      </w:pPr>
    </w:p>
    <w:p w:rsidR="0009513F"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Pr>
          <w:kern w:val="28"/>
          <w:sz w:val="22"/>
          <w:szCs w:val="22"/>
        </w:rPr>
        <w:t xml:space="preserve"> İlçe Hıfzıssıhha Kurulu, Kaymakam Ramazan KURTYEMEZ başkanlığında </w:t>
      </w:r>
      <w:r w:rsidR="00BB7A32">
        <w:rPr>
          <w:b/>
          <w:kern w:val="28"/>
          <w:sz w:val="22"/>
          <w:szCs w:val="22"/>
        </w:rPr>
        <w:t>12</w:t>
      </w:r>
      <w:r w:rsidR="00AF1FCD" w:rsidRPr="00CF2048">
        <w:rPr>
          <w:b/>
          <w:kern w:val="28"/>
          <w:sz w:val="22"/>
          <w:szCs w:val="22"/>
        </w:rPr>
        <w:t>.</w:t>
      </w:r>
      <w:r w:rsidR="00E55F81">
        <w:rPr>
          <w:b/>
          <w:kern w:val="28"/>
          <w:sz w:val="22"/>
          <w:szCs w:val="22"/>
        </w:rPr>
        <w:t>11.</w:t>
      </w:r>
      <w:r w:rsidRPr="00CF2048">
        <w:rPr>
          <w:b/>
          <w:kern w:val="28"/>
          <w:sz w:val="22"/>
          <w:szCs w:val="22"/>
        </w:rPr>
        <w:t>2020</w:t>
      </w:r>
      <w:r>
        <w:rPr>
          <w:b/>
          <w:kern w:val="28"/>
          <w:sz w:val="22"/>
          <w:szCs w:val="22"/>
        </w:rPr>
        <w:t xml:space="preserve"> </w:t>
      </w:r>
      <w:r w:rsidR="00BB7A32">
        <w:rPr>
          <w:b/>
          <w:kern w:val="28"/>
          <w:sz w:val="22"/>
          <w:szCs w:val="22"/>
        </w:rPr>
        <w:t>Pe</w:t>
      </w:r>
      <w:r w:rsidR="00BC1E73">
        <w:rPr>
          <w:b/>
          <w:kern w:val="28"/>
          <w:sz w:val="22"/>
          <w:szCs w:val="22"/>
        </w:rPr>
        <w:t>r</w:t>
      </w:r>
      <w:r w:rsidR="00BB7A32">
        <w:rPr>
          <w:b/>
          <w:kern w:val="28"/>
          <w:sz w:val="22"/>
          <w:szCs w:val="22"/>
        </w:rPr>
        <w:t xml:space="preserve">şembe </w:t>
      </w:r>
      <w:r w:rsidR="00CF2048">
        <w:rPr>
          <w:b/>
          <w:kern w:val="28"/>
          <w:sz w:val="22"/>
          <w:szCs w:val="22"/>
        </w:rPr>
        <w:t xml:space="preserve"> </w:t>
      </w:r>
      <w:r w:rsidR="00AF1FCD">
        <w:rPr>
          <w:b/>
          <w:kern w:val="28"/>
          <w:sz w:val="22"/>
          <w:szCs w:val="22"/>
        </w:rPr>
        <w:t xml:space="preserve"> </w:t>
      </w:r>
      <w:r w:rsidR="000B6EA5">
        <w:rPr>
          <w:b/>
          <w:kern w:val="28"/>
          <w:sz w:val="22"/>
          <w:szCs w:val="22"/>
        </w:rPr>
        <w:t xml:space="preserve"> </w:t>
      </w:r>
      <w:r>
        <w:rPr>
          <w:b/>
          <w:kern w:val="28"/>
          <w:sz w:val="22"/>
          <w:szCs w:val="22"/>
        </w:rPr>
        <w:t xml:space="preserve"> günü </w:t>
      </w:r>
      <w:r>
        <w:rPr>
          <w:kern w:val="28"/>
          <w:sz w:val="22"/>
          <w:szCs w:val="22"/>
        </w:rPr>
        <w:t xml:space="preserve"> </w:t>
      </w:r>
      <w:r w:rsidR="002322F3" w:rsidRPr="00181249">
        <w:rPr>
          <w:b/>
          <w:kern w:val="28"/>
          <w:sz w:val="22"/>
          <w:szCs w:val="22"/>
        </w:rPr>
        <w:t xml:space="preserve">saat </w:t>
      </w:r>
      <w:r w:rsidR="00BB7A32">
        <w:rPr>
          <w:b/>
          <w:kern w:val="28"/>
          <w:sz w:val="22"/>
          <w:szCs w:val="22"/>
        </w:rPr>
        <w:t>14</w:t>
      </w:r>
      <w:r w:rsidR="00E55F81">
        <w:rPr>
          <w:b/>
          <w:kern w:val="28"/>
          <w:sz w:val="22"/>
          <w:szCs w:val="22"/>
        </w:rPr>
        <w:t>:3</w:t>
      </w:r>
      <w:r w:rsidR="002322F3" w:rsidRPr="00181249">
        <w:rPr>
          <w:b/>
          <w:kern w:val="28"/>
          <w:sz w:val="22"/>
          <w:szCs w:val="22"/>
        </w:rPr>
        <w:t>0’da</w:t>
      </w:r>
      <w:r w:rsidR="002322F3">
        <w:rPr>
          <w:kern w:val="28"/>
          <w:sz w:val="22"/>
          <w:szCs w:val="22"/>
        </w:rPr>
        <w:t xml:space="preserve"> </w:t>
      </w:r>
      <w:r>
        <w:rPr>
          <w:kern w:val="28"/>
          <w:sz w:val="22"/>
          <w:szCs w:val="22"/>
        </w:rPr>
        <w:t>yukarıdaki gündem maddesini görüşmek üzere olağanüstü toplanmıştır.</w:t>
      </w:r>
    </w:p>
    <w:p w:rsidR="00F14D4E" w:rsidRPr="00CF2048" w:rsidRDefault="00F14D4E" w:rsidP="00F14D4E">
      <w:pPr>
        <w:jc w:val="both"/>
        <w:rPr>
          <w:b/>
          <w:kern w:val="28"/>
          <w:sz w:val="22"/>
          <w:szCs w:val="22"/>
        </w:rPr>
      </w:pPr>
      <w:r>
        <w:rPr>
          <w:kern w:val="28"/>
          <w:sz w:val="22"/>
          <w:szCs w:val="22"/>
        </w:rPr>
        <w:t xml:space="preserve"> </w:t>
      </w:r>
    </w:p>
    <w:p w:rsidR="00BB7A32" w:rsidRDefault="00251C2F" w:rsidP="00BB7A32">
      <w:pPr>
        <w:tabs>
          <w:tab w:val="left" w:pos="709"/>
        </w:tabs>
        <w:ind w:firstLine="567"/>
        <w:jc w:val="both"/>
        <w:rPr>
          <w:rFonts w:eastAsiaTheme="minorHAnsi"/>
          <w:lang w:eastAsia="en-US"/>
        </w:rPr>
      </w:pPr>
      <w:r>
        <w:t xml:space="preserve"> </w:t>
      </w:r>
      <w:r>
        <w:tab/>
      </w:r>
      <w:r w:rsidR="00BB7A32" w:rsidRPr="00BB7A32">
        <w:rPr>
          <w:rFonts w:eastAsiaTheme="minorHAnsi"/>
          <w:lang w:eastAsia="en-US"/>
        </w:rPr>
        <w:t>Koranavirüs salgınının toplum sağlığı ve kamu düzeni açısından oluşturduğu riski yönetme, sosyal izolasyonu temin, fiziki mesafeyi koruma ve hastalığın yayılım hızını kontrol altında tutma amacıyla Sağlık Bakanlığı ve Koronavirüs Bilim Kurulunun önerileri, Sayın Cumhurbaşkanımızın talimatları doğrultusunda birçok tedbir kararı alınarak uygulamaya geçirilmiştir.</w:t>
      </w:r>
    </w:p>
    <w:p w:rsidR="00BC1E73" w:rsidRPr="00BB7A32" w:rsidRDefault="00BC1E73" w:rsidP="00BB7A32">
      <w:pPr>
        <w:tabs>
          <w:tab w:val="left" w:pos="709"/>
        </w:tabs>
        <w:ind w:firstLine="567"/>
        <w:jc w:val="both"/>
        <w:rPr>
          <w:rFonts w:eastAsiaTheme="minorHAnsi"/>
          <w:lang w:eastAsia="en-US"/>
        </w:rPr>
      </w:pPr>
    </w:p>
    <w:p w:rsidR="00BB7A32" w:rsidRDefault="00BB7A32" w:rsidP="00BB7A32">
      <w:pPr>
        <w:ind w:firstLine="567"/>
        <w:jc w:val="both"/>
        <w:rPr>
          <w:rFonts w:eastAsiaTheme="minorHAnsi"/>
          <w:lang w:eastAsia="en-US"/>
        </w:rPr>
      </w:pPr>
      <w:r w:rsidRPr="00BB7A32">
        <w:rPr>
          <w:rFonts w:eastAsiaTheme="minorHAnsi"/>
          <w:lang w:eastAsia="en-US"/>
        </w:rPr>
        <w:tab/>
        <w:t>2020 yılı içerisinde tüm Dünya’yı etkisi altına alan Koronavirüs (Covid­19) salgınının yayılımında/bulaşında son dönemlerde tüm ülkelerde artış yaşandığı görülmektedir.</w:t>
      </w:r>
    </w:p>
    <w:p w:rsidR="00BC1E73" w:rsidRPr="00BB7A32" w:rsidRDefault="00BC1E73" w:rsidP="00BB7A32">
      <w:pPr>
        <w:ind w:firstLine="567"/>
        <w:jc w:val="both"/>
        <w:rPr>
          <w:rFonts w:eastAsiaTheme="minorHAnsi"/>
          <w:lang w:eastAsia="en-US"/>
        </w:rPr>
      </w:pPr>
    </w:p>
    <w:p w:rsidR="00BB7A32" w:rsidRDefault="00BB7A32" w:rsidP="00BB7A32">
      <w:pPr>
        <w:ind w:firstLine="567"/>
        <w:jc w:val="both"/>
        <w:rPr>
          <w:rFonts w:eastAsiaTheme="minorHAnsi"/>
          <w:lang w:eastAsia="en-US"/>
        </w:rPr>
      </w:pPr>
      <w:r w:rsidRPr="00BB7A32">
        <w:rPr>
          <w:rFonts w:eastAsiaTheme="minorHAnsi"/>
          <w:lang w:eastAsia="en-US"/>
        </w:rPr>
        <w:tab/>
        <w:t>Özellikle Avrupa kıtasında bulunan ülkelerde salgının seyrinde çok ciddi yükseliş olduğu ve salgınla mücadele kapsamında birçok yeni tedbir kararları alınarak uygulamaya geçildiği izlenmektedir.</w:t>
      </w:r>
    </w:p>
    <w:p w:rsidR="00BC1E73" w:rsidRPr="00BB7A32" w:rsidRDefault="00BC1E73" w:rsidP="00BB7A32">
      <w:pPr>
        <w:ind w:firstLine="567"/>
        <w:jc w:val="both"/>
        <w:rPr>
          <w:rFonts w:eastAsiaTheme="minorHAnsi"/>
          <w:lang w:eastAsia="en-US"/>
        </w:rPr>
      </w:pPr>
    </w:p>
    <w:p w:rsidR="00BB7A32" w:rsidRPr="00BB7A32" w:rsidRDefault="00BB7A32" w:rsidP="00BB7A32">
      <w:pPr>
        <w:ind w:firstLine="567"/>
        <w:jc w:val="both"/>
        <w:rPr>
          <w:rFonts w:eastAsiaTheme="minorHAnsi"/>
          <w:lang w:eastAsia="en-US"/>
        </w:rPr>
      </w:pPr>
      <w:r w:rsidRPr="00BB7A32">
        <w:rPr>
          <w:rFonts w:eastAsiaTheme="minorHAnsi"/>
          <w:lang w:eastAsia="en-US"/>
        </w:rPr>
        <w:tab/>
        <w:t xml:space="preserve">Ülkemizde de içerisinde bulunduğumuz kontrollü sosyal hayat döneminin temel prensipleri olan temizlik,  maske ve mesafe kurallarının yanı sıra salgının seyri ve olası riskler göz önünde bulundurularak hayatın her alanına yönelik uyulması gereken kurallar ve önlemler belirlenmektedir. </w:t>
      </w:r>
    </w:p>
    <w:p w:rsidR="00251C2F" w:rsidRPr="00E55F81" w:rsidRDefault="00251C2F" w:rsidP="00BB7A32">
      <w:pPr>
        <w:tabs>
          <w:tab w:val="left" w:pos="709"/>
          <w:tab w:val="left" w:pos="851"/>
          <w:tab w:val="center" w:pos="4536"/>
        </w:tabs>
        <w:jc w:val="both"/>
        <w:rPr>
          <w:rFonts w:eastAsiaTheme="minorHAnsi"/>
          <w:b/>
          <w:lang w:eastAsia="en-US"/>
        </w:rPr>
      </w:pPr>
    </w:p>
    <w:p w:rsidR="00BC1E73" w:rsidRDefault="00E55F81" w:rsidP="00BC1E73">
      <w:pPr>
        <w:tabs>
          <w:tab w:val="left" w:pos="709"/>
        </w:tabs>
        <w:ind w:firstLine="567"/>
        <w:jc w:val="both"/>
        <w:rPr>
          <w:rFonts w:eastAsiaTheme="minorHAnsi"/>
          <w:lang w:eastAsia="en-US"/>
        </w:rPr>
      </w:pPr>
      <w:r w:rsidRPr="00E55F81">
        <w:tab/>
      </w:r>
      <w:r w:rsidR="00BB7A32" w:rsidRPr="00BB7A32">
        <w:rPr>
          <w:rFonts w:eastAsiaTheme="minorHAnsi"/>
          <w:lang w:eastAsia="en-US"/>
        </w:rPr>
        <w:t xml:space="preserve">Bu kapsamda; </w:t>
      </w:r>
      <w:r w:rsidR="00BB7A32" w:rsidRPr="00BB7A32">
        <w:rPr>
          <w:rFonts w:eastAsiaTheme="minorHAnsi"/>
          <w:b/>
          <w:lang w:eastAsia="en-US"/>
        </w:rPr>
        <w:t>İçişleri Bakanlığının 08.09.2020 tarih ve 14533 sayılı Genelgesi</w:t>
      </w:r>
      <w:r w:rsidR="00A77636">
        <w:rPr>
          <w:rFonts w:eastAsiaTheme="minorHAnsi"/>
          <w:b/>
          <w:lang w:eastAsia="en-US"/>
        </w:rPr>
        <w:t xml:space="preserve"> ve 08.09.2020 tarih ve (2020/103</w:t>
      </w:r>
      <w:r w:rsidR="00BB7A32" w:rsidRPr="00BB7A32">
        <w:rPr>
          <w:rFonts w:eastAsiaTheme="minorHAnsi"/>
          <w:b/>
          <w:lang w:eastAsia="en-US"/>
        </w:rPr>
        <w:t>) sayılı İl</w:t>
      </w:r>
      <w:r w:rsidR="00BB7A32">
        <w:rPr>
          <w:rFonts w:eastAsiaTheme="minorHAnsi"/>
          <w:b/>
          <w:lang w:eastAsia="en-US"/>
        </w:rPr>
        <w:t>çe</w:t>
      </w:r>
      <w:r w:rsidR="00BB7A32" w:rsidRPr="00BB7A32">
        <w:rPr>
          <w:rFonts w:eastAsiaTheme="minorHAnsi"/>
          <w:b/>
          <w:lang w:eastAsia="en-US"/>
        </w:rPr>
        <w:t xml:space="preserve"> Hıfzıssıhha Kurulu Kararımız i</w:t>
      </w:r>
      <w:r w:rsidR="00BB7A32">
        <w:rPr>
          <w:rFonts w:eastAsiaTheme="minorHAnsi"/>
          <w:lang w:eastAsia="en-US"/>
        </w:rPr>
        <w:t xml:space="preserve">le “Tüm İlçemiz </w:t>
      </w:r>
      <w:r w:rsidR="00BB7A32" w:rsidRPr="00BB7A32">
        <w:rPr>
          <w:rFonts w:eastAsiaTheme="minorHAnsi"/>
          <w:lang w:eastAsia="en-US"/>
        </w:rPr>
        <w:t>genelinde (meskenler hariç olmak üzere) tüm alanlarda (kamuya açık alanlar, cadde, sokak, park, bahçe, piknik alanı, sahiller, toplu ulaşım araçları, işyerleri, fabrikalar vb.) vatandaşlarımıza istisnasız maske takma zorunluluğu getirilmesine” kararı alınmıştı.</w:t>
      </w:r>
      <w:r w:rsidR="00BB7A32" w:rsidRPr="00BB7A32">
        <w:rPr>
          <w:rFonts w:eastAsiaTheme="minorHAnsi"/>
          <w:lang w:eastAsia="en-US"/>
        </w:rPr>
        <w:cr/>
      </w:r>
    </w:p>
    <w:p w:rsidR="00BB7A32" w:rsidRDefault="00A77636" w:rsidP="00BC1E73">
      <w:pPr>
        <w:tabs>
          <w:tab w:val="left" w:pos="709"/>
        </w:tabs>
        <w:ind w:firstLine="567"/>
        <w:jc w:val="both"/>
        <w:rPr>
          <w:rFonts w:eastAsiaTheme="minorHAnsi"/>
          <w:lang w:eastAsia="en-US"/>
        </w:rPr>
      </w:pPr>
      <w:r>
        <w:rPr>
          <w:rFonts w:eastAsiaTheme="minorHAnsi"/>
          <w:lang w:eastAsia="en-US"/>
        </w:rPr>
        <w:t xml:space="preserve"> </w:t>
      </w:r>
      <w:r w:rsidR="00BB7A32" w:rsidRPr="00BB7A32">
        <w:rPr>
          <w:rFonts w:eastAsiaTheme="minorHAnsi"/>
          <w:lang w:eastAsia="en-US"/>
        </w:rPr>
        <w:t xml:space="preserve">Ancak özellikle vatandaşlarımızın kalabalık şekilde bulunduğu/bulunabileceği cadde, sokak, park ve bahçeler gibi yerlerde sigara içtiğinden bahisle/bahanesiyle bazı kişilerin maskelerini çıkardıkları, aşağıya indirdikleri, doğru şekilde kullanmadıkları görülmektedir. </w:t>
      </w:r>
    </w:p>
    <w:p w:rsidR="00BC1E73" w:rsidRPr="00BB7A32" w:rsidRDefault="00BC1E73" w:rsidP="00BC1E73">
      <w:pPr>
        <w:tabs>
          <w:tab w:val="left" w:pos="709"/>
        </w:tabs>
        <w:ind w:firstLine="567"/>
        <w:jc w:val="both"/>
        <w:rPr>
          <w:rFonts w:eastAsiaTheme="minorHAnsi"/>
          <w:lang w:eastAsia="en-US"/>
        </w:rPr>
      </w:pPr>
    </w:p>
    <w:p w:rsidR="00BB7A32" w:rsidRDefault="00BB7A32" w:rsidP="00BB7A32">
      <w:pPr>
        <w:tabs>
          <w:tab w:val="left" w:pos="709"/>
        </w:tabs>
        <w:ind w:firstLine="567"/>
        <w:jc w:val="both"/>
        <w:rPr>
          <w:rFonts w:eastAsiaTheme="minorHAnsi"/>
          <w:b/>
          <w:lang w:eastAsia="en-US"/>
        </w:rPr>
      </w:pPr>
      <w:r w:rsidRPr="00BB7A32">
        <w:rPr>
          <w:rFonts w:eastAsiaTheme="minorHAnsi"/>
          <w:lang w:eastAsia="en-US"/>
        </w:rPr>
        <w:tab/>
        <w:t>Solunum yoluyla kolayca bulaşabilen Koronavirüs salgınının yayılımının önlenmesi için maske kullanımında sürekliliğin sağlanması son derece önem taşımaktadır. Buna göre;</w:t>
      </w:r>
      <w:r w:rsidRPr="00BB7A32">
        <w:rPr>
          <w:b/>
        </w:rPr>
        <w:t xml:space="preserve"> İçişleri Bakanlığının </w:t>
      </w:r>
      <w:r w:rsidRPr="00BB7A32">
        <w:rPr>
          <w:rFonts w:eastAsiaTheme="minorHAnsi"/>
          <w:b/>
          <w:lang w:eastAsia="en-US"/>
        </w:rPr>
        <w:t xml:space="preserve">11/11/2020 tarih </w:t>
      </w:r>
      <w:r w:rsidRPr="00BB7A32">
        <w:rPr>
          <w:rFonts w:eastAsiaTheme="minorHAnsi"/>
          <w:b/>
          <w:sz w:val="22"/>
          <w:szCs w:val="22"/>
          <w:lang w:eastAsia="en-US"/>
        </w:rPr>
        <w:t>E-89780865-153-18579</w:t>
      </w:r>
      <w:r w:rsidRPr="00BB7A32">
        <w:rPr>
          <w:rFonts w:eastAsiaTheme="minorHAnsi"/>
          <w:b/>
          <w:lang w:eastAsia="en-US"/>
        </w:rPr>
        <w:t xml:space="preserve"> sayılı Genelgesine istinaden</w:t>
      </w:r>
      <w:r w:rsidRPr="00BB7A32">
        <w:rPr>
          <w:rFonts w:eastAsiaTheme="minorHAnsi"/>
          <w:lang w:eastAsia="en-US"/>
        </w:rPr>
        <w:t xml:space="preserve"> </w:t>
      </w:r>
      <w:r w:rsidRPr="00BB7A32">
        <w:rPr>
          <w:rFonts w:eastAsiaTheme="minorHAnsi"/>
          <w:b/>
          <w:lang w:eastAsia="en-US"/>
        </w:rPr>
        <w:t>İl</w:t>
      </w:r>
      <w:r>
        <w:rPr>
          <w:rFonts w:eastAsiaTheme="minorHAnsi"/>
          <w:b/>
          <w:lang w:eastAsia="en-US"/>
        </w:rPr>
        <w:t>çe</w:t>
      </w:r>
      <w:r w:rsidRPr="00BB7A32">
        <w:rPr>
          <w:rFonts w:eastAsiaTheme="minorHAnsi"/>
          <w:b/>
          <w:lang w:eastAsia="en-US"/>
        </w:rPr>
        <w:t xml:space="preserve"> Umumi Hıfzıssıhha Kurulumuzca alınan karar doğrultusunda;</w:t>
      </w:r>
    </w:p>
    <w:p w:rsidR="00BC1E73" w:rsidRPr="00BB7A32" w:rsidRDefault="00BC1E73" w:rsidP="00BB7A32">
      <w:pPr>
        <w:tabs>
          <w:tab w:val="left" w:pos="709"/>
        </w:tabs>
        <w:ind w:firstLine="567"/>
        <w:jc w:val="both"/>
        <w:rPr>
          <w:rFonts w:eastAsiaTheme="minorHAnsi"/>
          <w:lang w:eastAsia="en-US"/>
        </w:rPr>
      </w:pPr>
    </w:p>
    <w:p w:rsidR="00BB7A32" w:rsidRPr="00BB7A32" w:rsidRDefault="00BB7A32" w:rsidP="00BB7A32">
      <w:pPr>
        <w:tabs>
          <w:tab w:val="left" w:pos="709"/>
        </w:tabs>
        <w:spacing w:line="276" w:lineRule="auto"/>
        <w:jc w:val="both"/>
        <w:rPr>
          <w:rFonts w:eastAsiaTheme="minorHAnsi"/>
          <w:lang w:eastAsia="en-US"/>
        </w:rPr>
      </w:pPr>
      <w:r w:rsidRPr="00BB7A32">
        <w:rPr>
          <w:rFonts w:eastAsiaTheme="minorHAnsi"/>
          <w:lang w:eastAsia="en-US"/>
        </w:rPr>
        <w:tab/>
        <w:t xml:space="preserve">”Maskenin doğru ve sürekli şekilde kullanımını temin amacıyla </w:t>
      </w:r>
      <w:r w:rsidRPr="00BB7A32">
        <w:rPr>
          <w:rFonts w:eastAsiaTheme="minorHAnsi"/>
          <w:b/>
          <w:lang w:eastAsia="en-US"/>
        </w:rPr>
        <w:t>12.11.2020</w:t>
      </w:r>
      <w:r w:rsidRPr="00BB7A32">
        <w:rPr>
          <w:rFonts w:eastAsiaTheme="minorHAnsi"/>
          <w:lang w:eastAsia="en-US"/>
        </w:rPr>
        <w:t xml:space="preserve"> tarihinden itibaren </w:t>
      </w:r>
      <w:r>
        <w:rPr>
          <w:rFonts w:eastAsiaTheme="minorHAnsi"/>
          <w:lang w:eastAsia="en-US"/>
        </w:rPr>
        <w:t>İlçemizde</w:t>
      </w:r>
      <w:r w:rsidRPr="00BB7A32">
        <w:rPr>
          <w:rFonts w:eastAsiaTheme="minorHAnsi"/>
          <w:lang w:eastAsia="en-US"/>
        </w:rPr>
        <w:t xml:space="preserve"> kalabalık ve yoğun hareketliliğin gözlendiği, tüm vatandaşlarımızın yoğun olarak bulunduğu/bulanabileceği</w:t>
      </w:r>
      <w:r w:rsidRPr="00BB7A32">
        <w:rPr>
          <w:rFonts w:eastAsiaTheme="minorHAnsi"/>
          <w:b/>
          <w:lang w:eastAsia="en-US"/>
        </w:rPr>
        <w:t xml:space="preserve">; </w:t>
      </w:r>
      <w:r w:rsidR="00BC1E73">
        <w:rPr>
          <w:rFonts w:eastAsiaTheme="minorHAnsi"/>
          <w:b/>
          <w:lang w:eastAsia="en-US"/>
        </w:rPr>
        <w:t>İnönü C</w:t>
      </w:r>
      <w:r w:rsidRPr="00BB7A32">
        <w:rPr>
          <w:rFonts w:eastAsiaTheme="minorHAnsi"/>
          <w:b/>
          <w:lang w:eastAsia="en-US"/>
        </w:rPr>
        <w:t>addesi</w:t>
      </w:r>
      <w:r w:rsidR="00BC1E73">
        <w:rPr>
          <w:rFonts w:eastAsiaTheme="minorHAnsi"/>
          <w:b/>
          <w:lang w:eastAsia="en-US"/>
        </w:rPr>
        <w:t>, İstiklal Caddesi Atatürk P</w:t>
      </w:r>
      <w:r w:rsidRPr="00BB7A32">
        <w:rPr>
          <w:rFonts w:eastAsiaTheme="minorHAnsi"/>
          <w:b/>
          <w:lang w:eastAsia="en-US"/>
        </w:rPr>
        <w:t>arkı</w:t>
      </w:r>
      <w:r>
        <w:rPr>
          <w:rFonts w:eastAsiaTheme="minorHAnsi"/>
          <w:b/>
          <w:lang w:eastAsia="en-US"/>
        </w:rPr>
        <w:t>, Millet Parkı, Hamam Çimeni Çarşısı ve çevresi, Milli Egemenlik Caddesi, Orta Cadde</w:t>
      </w:r>
      <w:r w:rsidR="00BC1E73">
        <w:rPr>
          <w:rFonts w:eastAsiaTheme="minorHAnsi"/>
          <w:b/>
          <w:lang w:eastAsia="en-US"/>
        </w:rPr>
        <w:t xml:space="preserve"> ve</w:t>
      </w:r>
      <w:r>
        <w:rPr>
          <w:rFonts w:eastAsiaTheme="minorHAnsi"/>
          <w:b/>
          <w:lang w:eastAsia="en-US"/>
        </w:rPr>
        <w:t xml:space="preserve"> İlçemiz genelindeki parklar,</w:t>
      </w:r>
      <w:r w:rsidRPr="00BB7A32">
        <w:rPr>
          <w:rFonts w:eastAsiaTheme="minorHAnsi"/>
          <w:b/>
          <w:lang w:eastAsia="en-US"/>
        </w:rPr>
        <w:t xml:space="preserve"> ile Açık/kapalı tüm pazaryerlerimiz, toplu taşıma araç duraklarımızda sigara içme yasağı getirilmesine</w:t>
      </w:r>
      <w:r w:rsidRPr="00BB7A32">
        <w:rPr>
          <w:rFonts w:eastAsiaTheme="minorHAnsi"/>
          <w:lang w:eastAsia="en-US"/>
        </w:rPr>
        <w:t xml:space="preserve">” </w:t>
      </w:r>
    </w:p>
    <w:p w:rsidR="00367398" w:rsidRDefault="00367398" w:rsidP="00BB7A32">
      <w:pPr>
        <w:tabs>
          <w:tab w:val="left" w:pos="709"/>
          <w:tab w:val="left" w:pos="851"/>
          <w:tab w:val="center" w:pos="4536"/>
        </w:tabs>
        <w:jc w:val="both"/>
      </w:pPr>
    </w:p>
    <w:p w:rsidR="00BC1E73" w:rsidRDefault="00BC1E73" w:rsidP="00BB7A32">
      <w:pPr>
        <w:tabs>
          <w:tab w:val="left" w:pos="709"/>
          <w:tab w:val="left" w:pos="851"/>
          <w:tab w:val="center" w:pos="4536"/>
        </w:tabs>
        <w:jc w:val="both"/>
      </w:pPr>
      <w:r>
        <w:lastRenderedPageBreak/>
        <w:t xml:space="preserve"> </w:t>
      </w:r>
      <w:r>
        <w:tab/>
      </w:r>
    </w:p>
    <w:p w:rsidR="00BC1E73" w:rsidRDefault="00BC1E73" w:rsidP="00BB7A32">
      <w:pPr>
        <w:tabs>
          <w:tab w:val="left" w:pos="709"/>
          <w:tab w:val="left" w:pos="851"/>
          <w:tab w:val="center" w:pos="4536"/>
        </w:tabs>
        <w:jc w:val="both"/>
      </w:pPr>
    </w:p>
    <w:p w:rsidR="00BC1E73" w:rsidRDefault="00BC1E73" w:rsidP="00BC1E73">
      <w:pPr>
        <w:tabs>
          <w:tab w:val="left" w:pos="3100"/>
        </w:tabs>
        <w:jc w:val="both"/>
      </w:pPr>
    </w:p>
    <w:p w:rsidR="00BC1E73" w:rsidRDefault="00BC1E73" w:rsidP="00BC1E73">
      <w:pPr>
        <w:tabs>
          <w:tab w:val="left" w:pos="3100"/>
        </w:tabs>
        <w:jc w:val="both"/>
      </w:pPr>
    </w:p>
    <w:p w:rsidR="00BC1E73" w:rsidRDefault="00BC1E73" w:rsidP="00BC1E73">
      <w:pPr>
        <w:tabs>
          <w:tab w:val="left" w:pos="3100"/>
        </w:tabs>
        <w:jc w:val="both"/>
      </w:pPr>
    </w:p>
    <w:p w:rsidR="00BC1E73" w:rsidRDefault="00BC1E73" w:rsidP="00BC1E73">
      <w:pPr>
        <w:tabs>
          <w:tab w:val="left" w:pos="3100"/>
        </w:tabs>
        <w:jc w:val="both"/>
        <w:rPr>
          <w:b/>
          <w:sz w:val="22"/>
          <w:szCs w:val="22"/>
        </w:rPr>
      </w:pPr>
      <w:r>
        <w:rPr>
          <w:b/>
          <w:sz w:val="22"/>
          <w:szCs w:val="22"/>
        </w:rPr>
        <w:t>KARAR NO           :121  Nolu Karar</w:t>
      </w:r>
    </w:p>
    <w:p w:rsidR="00BC1E73" w:rsidRDefault="00BC1E73" w:rsidP="00BC1E73">
      <w:pPr>
        <w:tabs>
          <w:tab w:val="left" w:pos="3100"/>
        </w:tabs>
        <w:jc w:val="both"/>
        <w:rPr>
          <w:b/>
          <w:sz w:val="22"/>
          <w:szCs w:val="22"/>
        </w:rPr>
      </w:pPr>
      <w:r>
        <w:rPr>
          <w:b/>
          <w:sz w:val="22"/>
          <w:szCs w:val="22"/>
        </w:rPr>
        <w:t>KARAR TARİHİ   :12.11.2020</w:t>
      </w:r>
    </w:p>
    <w:p w:rsidR="00BC1E73" w:rsidRDefault="00BC1E73" w:rsidP="00BB7A32">
      <w:pPr>
        <w:tabs>
          <w:tab w:val="left" w:pos="709"/>
          <w:tab w:val="left" w:pos="851"/>
          <w:tab w:val="center" w:pos="4536"/>
        </w:tabs>
        <w:jc w:val="both"/>
      </w:pPr>
    </w:p>
    <w:p w:rsidR="00BC1E73" w:rsidRDefault="00BC1E73" w:rsidP="00BB7A32">
      <w:pPr>
        <w:tabs>
          <w:tab w:val="left" w:pos="709"/>
          <w:tab w:val="left" w:pos="851"/>
          <w:tab w:val="center" w:pos="4536"/>
        </w:tabs>
        <w:jc w:val="both"/>
      </w:pPr>
    </w:p>
    <w:p w:rsidR="00BC1E73" w:rsidRDefault="00BC1E73" w:rsidP="00BB7A32">
      <w:pPr>
        <w:tabs>
          <w:tab w:val="left" w:pos="709"/>
          <w:tab w:val="left" w:pos="851"/>
          <w:tab w:val="center" w:pos="4536"/>
        </w:tabs>
        <w:jc w:val="both"/>
      </w:pPr>
    </w:p>
    <w:p w:rsidR="00BC1E73" w:rsidRDefault="00BC1E73" w:rsidP="00BB7A32">
      <w:pPr>
        <w:tabs>
          <w:tab w:val="left" w:pos="709"/>
          <w:tab w:val="left" w:pos="851"/>
          <w:tab w:val="center" w:pos="4536"/>
        </w:tabs>
        <w:jc w:val="both"/>
      </w:pPr>
      <w:r>
        <w:t xml:space="preserve"> </w:t>
      </w:r>
      <w:r>
        <w:tab/>
        <w:t xml:space="preserve">Yukarıda </w:t>
      </w:r>
      <w:r w:rsidRPr="00763C47">
        <w:t xml:space="preserve">belirtilen tedbirlere ilişkin uygulamada herhangi bir aksaklığa meydan verilmemesi ve mağduriyete neden olunmamasına, alınan kararlara uymayan vatandaşlara </w:t>
      </w:r>
      <w:r>
        <w:t>Umumi Hıfzıssıhha Kanununun 282’</w:t>
      </w:r>
      <w:r w:rsidRPr="00763C47">
        <w:t>nci maddesi</w:t>
      </w:r>
      <w:r w:rsidR="00A77636">
        <w:t xml:space="preserve"> </w:t>
      </w:r>
      <w:r w:rsidRPr="00763C47">
        <w:t xml:space="preserve"> gereğince idari para cezası verilmesi başta olmak üzere aykırılığın durumuna göre Kanunun ilgili maddeleri gereğince işlem yapılmasına, konusu suç teşkil eden davranışlara </w:t>
      </w:r>
      <w:r>
        <w:t>ilişkin Türk Ceza Kanununun 195’</w:t>
      </w:r>
      <w:r w:rsidRPr="00763C47">
        <w:t>inci maddesi kapsamında gerekli a</w:t>
      </w:r>
      <w:r>
        <w:t>dli işlemlerin başlatılmasına,</w:t>
      </w:r>
    </w:p>
    <w:p w:rsidR="00DB1A52" w:rsidRDefault="00DB1A52" w:rsidP="0009513F">
      <w:pPr>
        <w:jc w:val="both"/>
        <w:rPr>
          <w:color w:val="000000"/>
        </w:rPr>
      </w:pPr>
    </w:p>
    <w:p w:rsidR="005B0A6C" w:rsidRDefault="00367398" w:rsidP="00367398">
      <w:pPr>
        <w:spacing w:line="237" w:lineRule="auto"/>
        <w:ind w:right="20"/>
        <w:jc w:val="both"/>
        <w:rPr>
          <w:rFonts w:eastAsiaTheme="minorHAnsi"/>
          <w:lang w:eastAsia="en-US"/>
        </w:rPr>
      </w:pPr>
      <w:r>
        <w:t xml:space="preserve"> </w:t>
      </w:r>
      <w:r>
        <w:tab/>
        <w:t>U</w:t>
      </w:r>
      <w:r w:rsidR="005B0A6C">
        <w:t>ygulamada birlikteliğin sağlanması için alınan kararların</w:t>
      </w:r>
      <w:r w:rsidR="005B0A6C">
        <w:rPr>
          <w:b/>
          <w:sz w:val="22"/>
          <w:szCs w:val="22"/>
        </w:rPr>
        <w:t xml:space="preserve"> </w:t>
      </w:r>
      <w:r w:rsidR="005B0A6C">
        <w:t xml:space="preserve">ilgili kurumlara </w:t>
      </w:r>
      <w:r w:rsidR="005B0A6C">
        <w:rPr>
          <w:rFonts w:eastAsiaTheme="minorHAnsi"/>
          <w:lang w:eastAsia="en-US"/>
        </w:rPr>
        <w:t>iletilmesine,</w:t>
      </w:r>
      <w:r w:rsidR="005B0A6C">
        <w:t xml:space="preserve"> </w:t>
      </w:r>
      <w:r w:rsidR="005B0A6C">
        <w:rPr>
          <w:rFonts w:eastAsiaTheme="minorHAnsi"/>
          <w:lang w:eastAsia="en-US"/>
        </w:rPr>
        <w:t>konuyla ilgili yapılan faaliyetlerin rapor halinde İlçe Hıfzıssıhha Kurulumuza sunulmasına,</w:t>
      </w:r>
      <w:r w:rsidR="005B0A6C">
        <w:t xml:space="preserve"> </w:t>
      </w:r>
      <w:r w:rsidR="005B0A6C">
        <w:rPr>
          <w:rFonts w:eastAsiaTheme="minorHAnsi"/>
          <w:lang w:eastAsia="en-US"/>
        </w:rPr>
        <w:t>oy birliği ile karar verilmiştir.</w:t>
      </w:r>
    </w:p>
    <w:p w:rsidR="00706622" w:rsidRDefault="00706622" w:rsidP="00F16A1A">
      <w:pPr>
        <w:spacing w:line="237" w:lineRule="auto"/>
        <w:ind w:right="20"/>
        <w:jc w:val="both"/>
        <w:rPr>
          <w:rFonts w:eastAsiaTheme="minorHAnsi"/>
          <w:lang w:eastAsia="en-US"/>
        </w:rPr>
      </w:pPr>
    </w:p>
    <w:p w:rsidR="00706622" w:rsidRPr="00F14D4E" w:rsidRDefault="00706622" w:rsidP="004B10B3">
      <w:pPr>
        <w:spacing w:line="237" w:lineRule="auto"/>
        <w:ind w:right="20" w:firstLine="708"/>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B96BBE">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4B10B3" w:rsidRPr="008668C4" w:rsidRDefault="004B10B3"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B96BBE">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B96BBE">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F14D4E" w:rsidRDefault="001E4E7C" w:rsidP="00F14D4E">
            <w:pP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251C2F">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0C4" w:rsidRDefault="005860C4" w:rsidP="00D97F8D">
      <w:r>
        <w:separator/>
      </w:r>
    </w:p>
  </w:endnote>
  <w:endnote w:type="continuationSeparator" w:id="0">
    <w:p w:rsidR="005860C4" w:rsidRDefault="005860C4"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B96BBE">
          <w:rPr>
            <w:noProof/>
          </w:rPr>
          <w:t>2</w:t>
        </w:r>
        <w:r w:rsidR="004F247E">
          <w:fldChar w:fldCharType="end"/>
        </w:r>
        <w:r w:rsidR="00320776">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0C4" w:rsidRDefault="005860C4" w:rsidP="00D97F8D">
      <w:r>
        <w:separator/>
      </w:r>
    </w:p>
  </w:footnote>
  <w:footnote w:type="continuationSeparator" w:id="0">
    <w:p w:rsidR="005860C4" w:rsidRDefault="005860C4"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7"/>
  </w:num>
  <w:num w:numId="4">
    <w:abstractNumId w:val="21"/>
  </w:num>
  <w:num w:numId="5">
    <w:abstractNumId w:val="12"/>
  </w:num>
  <w:num w:numId="6">
    <w:abstractNumId w:val="2"/>
  </w:num>
  <w:num w:numId="7">
    <w:abstractNumId w:val="13"/>
  </w:num>
  <w:num w:numId="8">
    <w:abstractNumId w:val="23"/>
  </w:num>
  <w:num w:numId="9">
    <w:abstractNumId w:val="18"/>
  </w:num>
  <w:num w:numId="10">
    <w:abstractNumId w:val="6"/>
  </w:num>
  <w:num w:numId="11">
    <w:abstractNumId w:val="8"/>
  </w:num>
  <w:num w:numId="12">
    <w:abstractNumId w:val="9"/>
  </w:num>
  <w:num w:numId="13">
    <w:abstractNumId w:val="16"/>
  </w:num>
  <w:num w:numId="14">
    <w:abstractNumId w:val="19"/>
  </w:num>
  <w:num w:numId="15">
    <w:abstractNumId w:val="20"/>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2"/>
  </w:num>
  <w:num w:numId="23">
    <w:abstractNumId w:val="11"/>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8C"/>
    <w:rsid w:val="00000E32"/>
    <w:rsid w:val="000059E7"/>
    <w:rsid w:val="00005F40"/>
    <w:rsid w:val="0001496A"/>
    <w:rsid w:val="000202C2"/>
    <w:rsid w:val="00020858"/>
    <w:rsid w:val="00021B1B"/>
    <w:rsid w:val="0003244F"/>
    <w:rsid w:val="00034B56"/>
    <w:rsid w:val="00040EED"/>
    <w:rsid w:val="0004356D"/>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5267"/>
    <w:rsid w:val="00133F8C"/>
    <w:rsid w:val="00136B04"/>
    <w:rsid w:val="00142066"/>
    <w:rsid w:val="00143433"/>
    <w:rsid w:val="0014421E"/>
    <w:rsid w:val="001443B5"/>
    <w:rsid w:val="0015506A"/>
    <w:rsid w:val="001612EA"/>
    <w:rsid w:val="00165FD0"/>
    <w:rsid w:val="00175ED4"/>
    <w:rsid w:val="00175FC3"/>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39D3"/>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F1017"/>
    <w:rsid w:val="003F2237"/>
    <w:rsid w:val="00400AC4"/>
    <w:rsid w:val="0040426A"/>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36A2F"/>
    <w:rsid w:val="00541A0B"/>
    <w:rsid w:val="00545354"/>
    <w:rsid w:val="0055147B"/>
    <w:rsid w:val="00562BA6"/>
    <w:rsid w:val="00565C38"/>
    <w:rsid w:val="005675E1"/>
    <w:rsid w:val="005710A2"/>
    <w:rsid w:val="00571BD8"/>
    <w:rsid w:val="00576785"/>
    <w:rsid w:val="00577374"/>
    <w:rsid w:val="005775A0"/>
    <w:rsid w:val="00577FD2"/>
    <w:rsid w:val="005860C4"/>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0BF"/>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18D8"/>
    <w:rsid w:val="00781A1A"/>
    <w:rsid w:val="007925AE"/>
    <w:rsid w:val="0079750D"/>
    <w:rsid w:val="007A5B99"/>
    <w:rsid w:val="007A6530"/>
    <w:rsid w:val="007A7EF9"/>
    <w:rsid w:val="007B03EB"/>
    <w:rsid w:val="007B0424"/>
    <w:rsid w:val="007B1581"/>
    <w:rsid w:val="007B2B21"/>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E5116"/>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4630"/>
    <w:rsid w:val="009E5282"/>
    <w:rsid w:val="009E79D3"/>
    <w:rsid w:val="009F1319"/>
    <w:rsid w:val="009F1905"/>
    <w:rsid w:val="00A0179C"/>
    <w:rsid w:val="00A03863"/>
    <w:rsid w:val="00A048C5"/>
    <w:rsid w:val="00A0492A"/>
    <w:rsid w:val="00A0608F"/>
    <w:rsid w:val="00A127F0"/>
    <w:rsid w:val="00A12D81"/>
    <w:rsid w:val="00A2250F"/>
    <w:rsid w:val="00A24A55"/>
    <w:rsid w:val="00A30B39"/>
    <w:rsid w:val="00A406B2"/>
    <w:rsid w:val="00A460E6"/>
    <w:rsid w:val="00A46903"/>
    <w:rsid w:val="00A5197C"/>
    <w:rsid w:val="00A55718"/>
    <w:rsid w:val="00A619AC"/>
    <w:rsid w:val="00A627C8"/>
    <w:rsid w:val="00A64D56"/>
    <w:rsid w:val="00A67B2B"/>
    <w:rsid w:val="00A700FD"/>
    <w:rsid w:val="00A77636"/>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96BBE"/>
    <w:rsid w:val="00BA2A39"/>
    <w:rsid w:val="00BA3EF3"/>
    <w:rsid w:val="00BA4DA9"/>
    <w:rsid w:val="00BA4DE0"/>
    <w:rsid w:val="00BB4991"/>
    <w:rsid w:val="00BB5B82"/>
    <w:rsid w:val="00BB7A32"/>
    <w:rsid w:val="00BC0D7E"/>
    <w:rsid w:val="00BC1E73"/>
    <w:rsid w:val="00BC4CFA"/>
    <w:rsid w:val="00BC4E88"/>
    <w:rsid w:val="00BC6913"/>
    <w:rsid w:val="00BD24AC"/>
    <w:rsid w:val="00BD5875"/>
    <w:rsid w:val="00BD5E29"/>
    <w:rsid w:val="00BE409E"/>
    <w:rsid w:val="00BE41C3"/>
    <w:rsid w:val="00BE7F61"/>
    <w:rsid w:val="00BF253E"/>
    <w:rsid w:val="00C0490D"/>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3E18"/>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C0A9E"/>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C2992C-8267-4F7F-BF7E-6EAECE9D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C34C2-520D-41A3-8991-A3700902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560</Words>
  <Characters>3193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6</cp:revision>
  <cp:lastPrinted>2020-10-13T12:14:00Z</cp:lastPrinted>
  <dcterms:created xsi:type="dcterms:W3CDTF">2020-11-12T11:39:00Z</dcterms:created>
  <dcterms:modified xsi:type="dcterms:W3CDTF">2021-01-20T12:59:00Z</dcterms:modified>
</cp:coreProperties>
</file>